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52626" w14:textId="77777777" w:rsidR="00033B91" w:rsidRDefault="00033B91" w:rsidP="0031793B">
      <w:pPr>
        <w:spacing w:before="240" w:line="240" w:lineRule="auto"/>
        <w:rPr>
          <w:rFonts w:asciiTheme="minorHAnsi" w:hAnsiTheme="minorHAnsi"/>
          <w:color w:val="008BAC" w:themeColor="text1"/>
          <w:sz w:val="34"/>
          <w:szCs w:val="34"/>
          <w:lang w:val="fr-FR" w:eastAsia="fr-FR"/>
        </w:rPr>
      </w:pPr>
      <w:r w:rsidRPr="00AB2D95">
        <w:rPr>
          <w:rFonts w:asciiTheme="minorHAnsi" w:hAnsiTheme="minorHAnsi"/>
          <w:noProof/>
          <w:color w:val="008BAC" w:themeColor="text1"/>
          <w:sz w:val="34"/>
          <w:szCs w:val="34"/>
        </w:rPr>
        <mc:AlternateContent>
          <mc:Choice Requires="wps">
            <w:drawing>
              <wp:anchor distT="0" distB="0" distL="114300" distR="114300" simplePos="0" relativeHeight="251663360" behindDoc="1" locked="0" layoutInCell="1" allowOverlap="1" wp14:anchorId="0C3F5850" wp14:editId="752BA7F0">
                <wp:simplePos x="0" y="0"/>
                <wp:positionH relativeFrom="page">
                  <wp:align>center</wp:align>
                </wp:positionH>
                <wp:positionV relativeFrom="paragraph">
                  <wp:posOffset>88900</wp:posOffset>
                </wp:positionV>
                <wp:extent cx="6429375" cy="6861175"/>
                <wp:effectExtent l="19050" t="19050" r="47625" b="34925"/>
                <wp:wrapNone/>
                <wp:docPr id="1" name="Forme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9600" cy="6861600"/>
                        </a:xfrm>
                        <a:custGeom>
                          <a:avLst/>
                          <a:gdLst>
                            <a:gd name="T0" fmla="+- 0 9919 890"/>
                            <a:gd name="T1" fmla="*/ T0 w 10125"/>
                            <a:gd name="T2" fmla="+- 0 9625 -726"/>
                            <a:gd name="T3" fmla="*/ 9625 h 10803"/>
                            <a:gd name="T4" fmla="+- 0 10076 890"/>
                            <a:gd name="T5" fmla="*/ T4 w 10125"/>
                            <a:gd name="T6" fmla="+- 0 9613 -726"/>
                            <a:gd name="T7" fmla="*/ 9613 h 10803"/>
                            <a:gd name="T8" fmla="+- 0 10229 890"/>
                            <a:gd name="T9" fmla="*/ T8 w 10125"/>
                            <a:gd name="T10" fmla="+- 0 9580 -726"/>
                            <a:gd name="T11" fmla="*/ 9580 h 10803"/>
                            <a:gd name="T12" fmla="+- 0 10375 890"/>
                            <a:gd name="T13" fmla="*/ T12 w 10125"/>
                            <a:gd name="T14" fmla="+- 0 9524 -726"/>
                            <a:gd name="T15" fmla="*/ 9524 h 10803"/>
                            <a:gd name="T16" fmla="+- 0 10511 890"/>
                            <a:gd name="T17" fmla="*/ T16 w 10125"/>
                            <a:gd name="T18" fmla="+- 0 9448 -726"/>
                            <a:gd name="T19" fmla="*/ 9448 h 10803"/>
                            <a:gd name="T20" fmla="+- 0 10638 890"/>
                            <a:gd name="T21" fmla="*/ T20 w 10125"/>
                            <a:gd name="T22" fmla="+- 0 9352 -726"/>
                            <a:gd name="T23" fmla="*/ 9352 h 10803"/>
                            <a:gd name="T24" fmla="+- 0 10750 890"/>
                            <a:gd name="T25" fmla="*/ T24 w 10125"/>
                            <a:gd name="T26" fmla="+- 0 9239 -726"/>
                            <a:gd name="T27" fmla="*/ 9239 h 10803"/>
                            <a:gd name="T28" fmla="+- 0 10844 890"/>
                            <a:gd name="T29" fmla="*/ T28 w 10125"/>
                            <a:gd name="T30" fmla="+- 0 9113 -726"/>
                            <a:gd name="T31" fmla="*/ 9113 h 10803"/>
                            <a:gd name="T32" fmla="+- 0 10918 890"/>
                            <a:gd name="T33" fmla="*/ T32 w 10125"/>
                            <a:gd name="T34" fmla="+- 0 8977 -726"/>
                            <a:gd name="T35" fmla="*/ 8977 h 10803"/>
                            <a:gd name="T36" fmla="+- 0 10971 890"/>
                            <a:gd name="T37" fmla="*/ T36 w 10125"/>
                            <a:gd name="T38" fmla="+- 0 8831 -726"/>
                            <a:gd name="T39" fmla="*/ 8831 h 10803"/>
                            <a:gd name="T40" fmla="+- 0 11004 890"/>
                            <a:gd name="T41" fmla="*/ T40 w 10125"/>
                            <a:gd name="T42" fmla="+- 0 8679 -726"/>
                            <a:gd name="T43" fmla="*/ 8679 h 10803"/>
                            <a:gd name="T44" fmla="+- 0 11015 890"/>
                            <a:gd name="T45" fmla="*/ T44 w 10125"/>
                            <a:gd name="T46" fmla="+- 0 8521 -726"/>
                            <a:gd name="T47" fmla="*/ 8521 h 10803"/>
                            <a:gd name="T48" fmla="+- 0 11012 890"/>
                            <a:gd name="T49" fmla="*/ T48 w 10125"/>
                            <a:gd name="T50" fmla="+- 0 298 -726"/>
                            <a:gd name="T51" fmla="*/ 298 h 10803"/>
                            <a:gd name="T52" fmla="+- 0 10990 890"/>
                            <a:gd name="T53" fmla="*/ T52 w 10125"/>
                            <a:gd name="T54" fmla="+- 0 143 -726"/>
                            <a:gd name="T55" fmla="*/ 143 h 10803"/>
                            <a:gd name="T56" fmla="+- 0 10947 890"/>
                            <a:gd name="T57" fmla="*/ T56 w 10125"/>
                            <a:gd name="T58" fmla="+- 0 -6 -726"/>
                            <a:gd name="T59" fmla="*/ -6 h 10803"/>
                            <a:gd name="T60" fmla="+- 0 10882 890"/>
                            <a:gd name="T61" fmla="*/ T60 w 10125"/>
                            <a:gd name="T62" fmla="+- 0 -147 -726"/>
                            <a:gd name="T63" fmla="*/ -147 h 10803"/>
                            <a:gd name="T64" fmla="+- 0 10798 890"/>
                            <a:gd name="T65" fmla="*/ T64 w 10125"/>
                            <a:gd name="T66" fmla="+- 0 -278 -726"/>
                            <a:gd name="T67" fmla="*/ -278 h 10803"/>
                            <a:gd name="T68" fmla="+- 0 10695 890"/>
                            <a:gd name="T69" fmla="*/ T68 w 10125"/>
                            <a:gd name="T70" fmla="+- 0 -398 -726"/>
                            <a:gd name="T71" fmla="*/ -398 h 10803"/>
                            <a:gd name="T72" fmla="+- 0 10574 890"/>
                            <a:gd name="T73" fmla="*/ T72 w 10125"/>
                            <a:gd name="T74" fmla="+- 0 -504 -726"/>
                            <a:gd name="T75" fmla="*/ -504 h 10803"/>
                            <a:gd name="T76" fmla="+- 0 10442 890"/>
                            <a:gd name="T77" fmla="*/ T76 w 10125"/>
                            <a:gd name="T78" fmla="+- 0 -590 -726"/>
                            <a:gd name="T79" fmla="*/ -590 h 10803"/>
                            <a:gd name="T80" fmla="+- 0 10301 890"/>
                            <a:gd name="T81" fmla="*/ T80 w 10125"/>
                            <a:gd name="T82" fmla="+- 0 -656 -726"/>
                            <a:gd name="T83" fmla="*/ -656 h 10803"/>
                            <a:gd name="T84" fmla="+- 0 10151 890"/>
                            <a:gd name="T85" fmla="*/ T84 w 10125"/>
                            <a:gd name="T86" fmla="+- 0 -701 -726"/>
                            <a:gd name="T87" fmla="*/ -701 h 10803"/>
                            <a:gd name="T88" fmla="+- 0 9996 890"/>
                            <a:gd name="T89" fmla="*/ T88 w 10125"/>
                            <a:gd name="T90" fmla="+- 0 -723 -726"/>
                            <a:gd name="T91" fmla="*/ -723 h 10803"/>
                            <a:gd name="T92" fmla="+- 0 1987 890"/>
                            <a:gd name="T93" fmla="*/ T92 w 10125"/>
                            <a:gd name="T94" fmla="+- 0 -726 -726"/>
                            <a:gd name="T95" fmla="*/ -726 h 10803"/>
                            <a:gd name="T96" fmla="+- 0 1829 890"/>
                            <a:gd name="T97" fmla="*/ T96 w 10125"/>
                            <a:gd name="T98" fmla="+- 0 -715 -726"/>
                            <a:gd name="T99" fmla="*/ -715 h 10803"/>
                            <a:gd name="T100" fmla="+- 0 1677 890"/>
                            <a:gd name="T101" fmla="*/ T100 w 10125"/>
                            <a:gd name="T102" fmla="+- 0 -681 -726"/>
                            <a:gd name="T103" fmla="*/ -681 h 10803"/>
                            <a:gd name="T104" fmla="+- 0 1531 890"/>
                            <a:gd name="T105" fmla="*/ T104 w 10125"/>
                            <a:gd name="T106" fmla="+- 0 -626 -726"/>
                            <a:gd name="T107" fmla="*/ -626 h 10803"/>
                            <a:gd name="T108" fmla="+- 0 1394 890"/>
                            <a:gd name="T109" fmla="*/ T108 w 10125"/>
                            <a:gd name="T110" fmla="+- 0 -550 -726"/>
                            <a:gd name="T111" fmla="*/ -550 h 10803"/>
                            <a:gd name="T112" fmla="+- 0 1268 890"/>
                            <a:gd name="T113" fmla="*/ T112 w 10125"/>
                            <a:gd name="T114" fmla="+- 0 -454 -726"/>
                            <a:gd name="T115" fmla="*/ -454 h 10803"/>
                            <a:gd name="T116" fmla="+- 0 1155 890"/>
                            <a:gd name="T117" fmla="*/ T116 w 10125"/>
                            <a:gd name="T118" fmla="+- 0 -340 -726"/>
                            <a:gd name="T119" fmla="*/ -340 h 10803"/>
                            <a:gd name="T120" fmla="+- 0 1062 890"/>
                            <a:gd name="T121" fmla="*/ T120 w 10125"/>
                            <a:gd name="T122" fmla="+- 0 -215 -726"/>
                            <a:gd name="T123" fmla="*/ -215 h 10803"/>
                            <a:gd name="T124" fmla="+- 0 988 890"/>
                            <a:gd name="T125" fmla="*/ T124 w 10125"/>
                            <a:gd name="T126" fmla="+- 0 -78 -726"/>
                            <a:gd name="T127" fmla="*/ -78 h 10803"/>
                            <a:gd name="T128" fmla="+- 0 934 890"/>
                            <a:gd name="T129" fmla="*/ T128 w 10125"/>
                            <a:gd name="T130" fmla="+- 0 67 -726"/>
                            <a:gd name="T131" fmla="*/ 67 h 10803"/>
                            <a:gd name="T132" fmla="+- 0 901 890"/>
                            <a:gd name="T133" fmla="*/ T132 w 10125"/>
                            <a:gd name="T134" fmla="+- 0 220 -726"/>
                            <a:gd name="T135" fmla="*/ 220 h 10803"/>
                            <a:gd name="T136" fmla="+- 0 890 890"/>
                            <a:gd name="T137" fmla="*/ T136 w 10125"/>
                            <a:gd name="T138" fmla="+- 0 378 -726"/>
                            <a:gd name="T139" fmla="*/ 378 h 10803"/>
                            <a:gd name="T140" fmla="+- 0 930 890"/>
                            <a:gd name="T141" fmla="*/ T140 w 10125"/>
                            <a:gd name="T142" fmla="+- 0 10036 -726"/>
                            <a:gd name="T143" fmla="*/ 10036 h 10803"/>
                            <a:gd name="T144" fmla="+- 0 1036 890"/>
                            <a:gd name="T145" fmla="*/ T144 w 10125"/>
                            <a:gd name="T146" fmla="+- 0 9944 -726"/>
                            <a:gd name="T147" fmla="*/ 9944 h 10803"/>
                            <a:gd name="T148" fmla="+- 0 1196 890"/>
                            <a:gd name="T149" fmla="*/ T148 w 10125"/>
                            <a:gd name="T150" fmla="+- 0 9837 -726"/>
                            <a:gd name="T151" fmla="*/ 9837 h 10803"/>
                            <a:gd name="T152" fmla="+- 0 1309 890"/>
                            <a:gd name="T153" fmla="*/ T152 w 10125"/>
                            <a:gd name="T154" fmla="+- 0 9779 -726"/>
                            <a:gd name="T155" fmla="*/ 9779 h 10803"/>
                            <a:gd name="T156" fmla="+- 0 1441 890"/>
                            <a:gd name="T157" fmla="*/ T156 w 10125"/>
                            <a:gd name="T158" fmla="+- 0 9726 -726"/>
                            <a:gd name="T159" fmla="*/ 9726 h 10803"/>
                            <a:gd name="T160" fmla="+- 0 1594 890"/>
                            <a:gd name="T161" fmla="*/ T160 w 10125"/>
                            <a:gd name="T162" fmla="+- 0 9680 -726"/>
                            <a:gd name="T163" fmla="*/ 9680 h 10803"/>
                            <a:gd name="T164" fmla="+- 0 1768 890"/>
                            <a:gd name="T165" fmla="*/ T164 w 10125"/>
                            <a:gd name="T166" fmla="+- 0 9646 -726"/>
                            <a:gd name="T167" fmla="*/ 9646 h 10803"/>
                            <a:gd name="T168" fmla="+- 0 1964 890"/>
                            <a:gd name="T169" fmla="*/ T168 w 10125"/>
                            <a:gd name="T170" fmla="+- 0 9627 -726"/>
                            <a:gd name="T171" fmla="*/ 9627 h 108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0125" h="10803">
                              <a:moveTo>
                                <a:pt x="1180" y="10351"/>
                              </a:moveTo>
                              <a:lnTo>
                                <a:pt x="9029" y="10351"/>
                              </a:lnTo>
                              <a:lnTo>
                                <a:pt x="9108" y="10348"/>
                              </a:lnTo>
                              <a:lnTo>
                                <a:pt x="9186" y="10339"/>
                              </a:lnTo>
                              <a:lnTo>
                                <a:pt x="9263" y="10325"/>
                              </a:lnTo>
                              <a:lnTo>
                                <a:pt x="9339" y="10306"/>
                              </a:lnTo>
                              <a:lnTo>
                                <a:pt x="9413" y="10281"/>
                              </a:lnTo>
                              <a:lnTo>
                                <a:pt x="9485" y="10250"/>
                              </a:lnTo>
                              <a:lnTo>
                                <a:pt x="9554" y="10215"/>
                              </a:lnTo>
                              <a:lnTo>
                                <a:pt x="9621" y="10174"/>
                              </a:lnTo>
                              <a:lnTo>
                                <a:pt x="9686" y="10129"/>
                              </a:lnTo>
                              <a:lnTo>
                                <a:pt x="9748" y="10078"/>
                              </a:lnTo>
                              <a:lnTo>
                                <a:pt x="9807" y="10023"/>
                              </a:lnTo>
                              <a:lnTo>
                                <a:pt x="9860" y="9965"/>
                              </a:lnTo>
                              <a:lnTo>
                                <a:pt x="9909" y="9903"/>
                              </a:lnTo>
                              <a:lnTo>
                                <a:pt x="9954" y="9839"/>
                              </a:lnTo>
                              <a:lnTo>
                                <a:pt x="9993" y="9772"/>
                              </a:lnTo>
                              <a:lnTo>
                                <a:pt x="10028" y="9703"/>
                              </a:lnTo>
                              <a:lnTo>
                                <a:pt x="10057" y="9631"/>
                              </a:lnTo>
                              <a:lnTo>
                                <a:pt x="10081" y="9557"/>
                              </a:lnTo>
                              <a:lnTo>
                                <a:pt x="10100" y="9482"/>
                              </a:lnTo>
                              <a:lnTo>
                                <a:pt x="10114" y="9405"/>
                              </a:lnTo>
                              <a:lnTo>
                                <a:pt x="10122" y="9326"/>
                              </a:lnTo>
                              <a:lnTo>
                                <a:pt x="10125" y="9247"/>
                              </a:lnTo>
                              <a:lnTo>
                                <a:pt x="10125" y="1104"/>
                              </a:lnTo>
                              <a:lnTo>
                                <a:pt x="10122" y="1024"/>
                              </a:lnTo>
                              <a:lnTo>
                                <a:pt x="10114" y="946"/>
                              </a:lnTo>
                              <a:lnTo>
                                <a:pt x="10100" y="869"/>
                              </a:lnTo>
                              <a:lnTo>
                                <a:pt x="10081" y="794"/>
                              </a:lnTo>
                              <a:lnTo>
                                <a:pt x="10057" y="720"/>
                              </a:lnTo>
                              <a:lnTo>
                                <a:pt x="10027" y="649"/>
                              </a:lnTo>
                              <a:lnTo>
                                <a:pt x="9992" y="579"/>
                              </a:lnTo>
                              <a:lnTo>
                                <a:pt x="9953" y="512"/>
                              </a:lnTo>
                              <a:lnTo>
                                <a:pt x="9908" y="448"/>
                              </a:lnTo>
                              <a:lnTo>
                                <a:pt x="9859" y="386"/>
                              </a:lnTo>
                              <a:lnTo>
                                <a:pt x="9805" y="328"/>
                              </a:lnTo>
                              <a:lnTo>
                                <a:pt x="9746" y="272"/>
                              </a:lnTo>
                              <a:lnTo>
                                <a:pt x="9684" y="222"/>
                              </a:lnTo>
                              <a:lnTo>
                                <a:pt x="9620" y="176"/>
                              </a:lnTo>
                              <a:lnTo>
                                <a:pt x="9552" y="136"/>
                              </a:lnTo>
                              <a:lnTo>
                                <a:pt x="9483" y="100"/>
                              </a:lnTo>
                              <a:lnTo>
                                <a:pt x="9411" y="70"/>
                              </a:lnTo>
                              <a:lnTo>
                                <a:pt x="9337" y="45"/>
                              </a:lnTo>
                              <a:lnTo>
                                <a:pt x="9261" y="25"/>
                              </a:lnTo>
                              <a:lnTo>
                                <a:pt x="9185" y="11"/>
                              </a:lnTo>
                              <a:lnTo>
                                <a:pt x="9106" y="3"/>
                              </a:lnTo>
                              <a:lnTo>
                                <a:pt x="9027" y="0"/>
                              </a:lnTo>
                              <a:lnTo>
                                <a:pt x="1097" y="0"/>
                              </a:lnTo>
                              <a:lnTo>
                                <a:pt x="1017" y="3"/>
                              </a:lnTo>
                              <a:lnTo>
                                <a:pt x="939" y="11"/>
                              </a:lnTo>
                              <a:lnTo>
                                <a:pt x="862" y="25"/>
                              </a:lnTo>
                              <a:lnTo>
                                <a:pt x="787" y="45"/>
                              </a:lnTo>
                              <a:lnTo>
                                <a:pt x="713" y="70"/>
                              </a:lnTo>
                              <a:lnTo>
                                <a:pt x="641" y="100"/>
                              </a:lnTo>
                              <a:lnTo>
                                <a:pt x="571" y="136"/>
                              </a:lnTo>
                              <a:lnTo>
                                <a:pt x="504" y="176"/>
                              </a:lnTo>
                              <a:lnTo>
                                <a:pt x="439" y="222"/>
                              </a:lnTo>
                              <a:lnTo>
                                <a:pt x="378" y="272"/>
                              </a:lnTo>
                              <a:lnTo>
                                <a:pt x="319" y="328"/>
                              </a:lnTo>
                              <a:lnTo>
                                <a:pt x="265" y="386"/>
                              </a:lnTo>
                              <a:lnTo>
                                <a:pt x="216" y="447"/>
                              </a:lnTo>
                              <a:lnTo>
                                <a:pt x="172" y="511"/>
                              </a:lnTo>
                              <a:lnTo>
                                <a:pt x="132" y="578"/>
                              </a:lnTo>
                              <a:lnTo>
                                <a:pt x="98" y="648"/>
                              </a:lnTo>
                              <a:lnTo>
                                <a:pt x="69" y="719"/>
                              </a:lnTo>
                              <a:lnTo>
                                <a:pt x="44" y="793"/>
                              </a:lnTo>
                              <a:lnTo>
                                <a:pt x="25" y="869"/>
                              </a:lnTo>
                              <a:lnTo>
                                <a:pt x="11" y="946"/>
                              </a:lnTo>
                              <a:lnTo>
                                <a:pt x="3" y="1024"/>
                              </a:lnTo>
                              <a:lnTo>
                                <a:pt x="0" y="1104"/>
                              </a:lnTo>
                              <a:lnTo>
                                <a:pt x="0" y="10802"/>
                              </a:lnTo>
                              <a:lnTo>
                                <a:pt x="40" y="10762"/>
                              </a:lnTo>
                              <a:lnTo>
                                <a:pt x="88" y="10717"/>
                              </a:lnTo>
                              <a:lnTo>
                                <a:pt x="146" y="10670"/>
                              </a:lnTo>
                              <a:lnTo>
                                <a:pt x="213" y="10621"/>
                              </a:lnTo>
                              <a:lnTo>
                                <a:pt x="306" y="10563"/>
                              </a:lnTo>
                              <a:lnTo>
                                <a:pt x="360" y="10534"/>
                              </a:lnTo>
                              <a:lnTo>
                                <a:pt x="419" y="10505"/>
                              </a:lnTo>
                              <a:lnTo>
                                <a:pt x="482" y="10478"/>
                              </a:lnTo>
                              <a:lnTo>
                                <a:pt x="551" y="10452"/>
                              </a:lnTo>
                              <a:lnTo>
                                <a:pt x="625" y="10428"/>
                              </a:lnTo>
                              <a:lnTo>
                                <a:pt x="704" y="10406"/>
                              </a:lnTo>
                              <a:lnTo>
                                <a:pt x="789" y="10387"/>
                              </a:lnTo>
                              <a:lnTo>
                                <a:pt x="878" y="10372"/>
                              </a:lnTo>
                              <a:lnTo>
                                <a:pt x="973" y="10361"/>
                              </a:lnTo>
                              <a:lnTo>
                                <a:pt x="1074" y="10353"/>
                              </a:lnTo>
                              <a:lnTo>
                                <a:pt x="1180" y="10351"/>
                              </a:lnTo>
                              <a:close/>
                            </a:path>
                          </a:pathLst>
                        </a:custGeom>
                        <a:noFill/>
                        <a:ln w="508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0B8C3" id="Forme libre 1" o:spid="_x0000_s1026" style="position:absolute;margin-left:0;margin-top:7pt;width:506.25pt;height:540.25pt;z-index:-2516531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coordsize="10125,10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" path="m1180,10351r7849,l9108,10348r78,-9l9263,10325r76,-19l9413,10281r72,-31l9554,10215r67,-41l9686,10129r62,-51l9807,10023r53,-58l9909,9903r45,-64l9993,9772r35,-69l10057,9631r24,-74l10100,9482r14,-77l10122,9326r3,-79l10125,1104r-3,-80l10114,946r-14,-77l10081,794r-24,-74l10027,649r-35,-70l9953,512r-45,-64l9859,386r-54,-58l9746,272r-62,-50l9620,176r-68,-40l9483,100,9411,70,9337,45,9261,25,9185,11,9106,3,9027,,1097,r-80,3l939,11,862,25,787,45,713,70r-72,30l571,136r-67,40l439,222r-61,50l319,328r-54,58l216,447r-44,64l132,578,98,648,69,719,44,793,25,869,11,946r-8,78l,1104r,9698l40,10762r48,-45l146,10670r67,-49l306,10563r54,-29l419,10505r63,-27l551,10452r74,-24l704,10406r85,-19l878,10372r95,-11l1074,10353r106,-2xe" filled="f" strokecolor="#e7e7e7" strokeweight="4pt">
                <v:path arrowok="t" o:connecttype="custom" o:connectlocs="5733616,6113385;5833314,6105763;5930473,6084803;6023186,6049234;6109549,6000962;6190197,5939987;6261319,5868215;6321011,5788185;6368003,5701803;6401659,5609071;6422615,5512527;6429600,5412172;6427695,189277;6413724,90827;6386418,-3811;6345142,-93368;6291800,-176574;6226393,-252792;6149555,-320119;6065732,-374743;5976194,-416663;5880941,-445245;5782512,-459218;696619,-461124;596286,-454137;499762,-432542;407049,-397608;320051,-349336;240038,-288361;168281,-215953;109224,-136559;62232,-49542;27941,42556;6985,139735;0,240089;25401,6374435;92713,6316000;194317,6248038;266074,6211199;349897,6177536;447056,6148319;557550,6126723;682014,6114655" o:connectangles="0,0,0,0,0,0,0,0,0,0,0,0,0,0,0,0,0,0,0,0,0,0,0,0,0,0,0,0,0,0,0,0,0,0,0,0,0,0,0,0,0,0,0"/>
                <w10:wrap anchorx="page"/>
              </v:shape>
            </w:pict>
          </mc:Fallback>
        </mc:AlternateContent>
      </w:r>
    </w:p>
    <w:p w14:paraId="2B857FC9" w14:textId="77777777" w:rsidR="00FE746F" w:rsidRPr="00AB2D95" w:rsidRDefault="00FE746F" w:rsidP="0031793B">
      <w:pPr>
        <w:spacing w:before="240" w:line="240" w:lineRule="auto"/>
        <w:rPr>
          <w:rFonts w:asciiTheme="minorHAnsi" w:hAnsiTheme="minorHAnsi"/>
          <w:color w:val="008BAC" w:themeColor="text1"/>
          <w:sz w:val="34"/>
          <w:szCs w:val="34"/>
          <w:lang w:val="fr-FR" w:eastAsia="fr-FR"/>
        </w:rPr>
      </w:pPr>
    </w:p>
    <w:sdt>
      <w:sdtPr>
        <w:rPr>
          <w:rFonts w:asciiTheme="minorHAnsi" w:hAnsiTheme="minorHAnsi"/>
          <w:color w:val="008BAC" w:themeColor="text1"/>
          <w:sz w:val="34"/>
          <w:szCs w:val="34"/>
          <w:lang w:val="fr-FR" w:eastAsia="fr-FR"/>
        </w:rPr>
        <w:id w:val="-774636814"/>
        <w:docPartObj>
          <w:docPartGallery w:val="Cover Pages"/>
          <w:docPartUnique/>
        </w:docPartObj>
      </w:sdtPr>
      <w:sdtEndPr>
        <w:rPr>
          <w:noProof/>
          <w:lang w:val="nl-BE" w:eastAsia="nl-BE"/>
        </w:rPr>
      </w:sdtEndPr>
      <w:sdtContent>
        <w:sdt>
          <w:sdtPr>
            <w:rPr>
              <w:rFonts w:asciiTheme="minorHAnsi" w:hAnsiTheme="minorHAnsi"/>
              <w:color w:val="008BAC" w:themeColor="text1"/>
              <w:sz w:val="70"/>
              <w:szCs w:val="70"/>
            </w:rPr>
            <w:id w:val="-1658911335"/>
            <w:placeholder>
              <w:docPart w:val="E59D7D6E6F58400CA983A67273B16217"/>
            </w:placeholder>
          </w:sdtPr>
          <w:sdtEndPr/>
          <w:sdtContent>
            <w:sdt>
              <w:sdtPr>
                <w:rPr>
                  <w:rFonts w:asciiTheme="majorHAnsi" w:hAnsiTheme="majorHAnsi"/>
                  <w:color w:val="008BAC" w:themeColor="text1"/>
                  <w:sz w:val="70"/>
                  <w:szCs w:val="70"/>
                  <w:lang w:val="fr-FR"/>
                </w:rPr>
                <w:alias w:val="Titre"/>
                <w:tag w:val=""/>
                <w:id w:val="1903643142"/>
                <w:dataBinding w:prefixMappings="xmlns:ns0='http://purl.org/dc/elements/1.1/' xmlns:ns1='http://schemas.openxmlformats.org/package/2006/metadata/core-properties' " w:xpath="/ns1:coreProperties[1]/ns0:title[1]" w:storeItemID="{6C3C8BC8-F283-45AE-878A-BAB7291924A1}"/>
                <w:text w:multiLine="1"/>
              </w:sdtPr>
              <w:sdtEndPr/>
              <w:sdtContent>
                <w:p w14:paraId="3B83FEC9" w14:textId="7F30172D" w:rsidR="00AA6DA2" w:rsidRPr="006D20D6" w:rsidRDefault="006D20D6" w:rsidP="001141D1">
                  <w:pPr>
                    <w:spacing w:line="192" w:lineRule="auto"/>
                    <w:rPr>
                      <w:rFonts w:asciiTheme="minorHAnsi" w:hAnsiTheme="minorHAnsi"/>
                      <w:color w:val="008BAC" w:themeColor="text1"/>
                      <w:sz w:val="70"/>
                      <w:szCs w:val="70"/>
                      <w:lang w:val="fr-FR"/>
                    </w:rPr>
                  </w:pPr>
                  <w:r w:rsidRPr="006D20D6">
                    <w:rPr>
                      <w:rFonts w:asciiTheme="majorHAnsi" w:hAnsiTheme="majorHAnsi"/>
                      <w:color w:val="008BAC" w:themeColor="text1"/>
                      <w:sz w:val="70"/>
                      <w:szCs w:val="70"/>
                      <w:lang w:val="fr-FR"/>
                    </w:rPr>
                    <w:t>Convention d’utilisation</w:t>
                  </w:r>
                  <w:r w:rsidR="00C84D3C" w:rsidRPr="006D20D6">
                    <w:rPr>
                      <w:rFonts w:asciiTheme="majorHAnsi" w:hAnsiTheme="majorHAnsi"/>
                      <w:color w:val="008BAC" w:themeColor="text1"/>
                      <w:sz w:val="70"/>
                      <w:szCs w:val="70"/>
                      <w:lang w:val="fr-FR"/>
                    </w:rPr>
                    <w:br/>
                    <w:t>(</w:t>
                  </w:r>
                  <w:r w:rsidRPr="006D20D6">
                    <w:rPr>
                      <w:rFonts w:asciiTheme="majorHAnsi" w:hAnsiTheme="majorHAnsi"/>
                      <w:color w:val="008BAC" w:themeColor="text1"/>
                      <w:sz w:val="70"/>
                      <w:szCs w:val="70"/>
                      <w:lang w:val="fr-FR"/>
                    </w:rPr>
                    <w:t>Services web BOSA DT sur FSB ou services FSB</w:t>
                  </w:r>
                  <w:r w:rsidR="00C84D3C" w:rsidRPr="006D20D6">
                    <w:rPr>
                      <w:rFonts w:asciiTheme="majorHAnsi" w:hAnsiTheme="majorHAnsi"/>
                      <w:color w:val="008BAC" w:themeColor="text1"/>
                      <w:sz w:val="70"/>
                      <w:szCs w:val="70"/>
                      <w:lang w:val="fr-FR"/>
                    </w:rPr>
                    <w:t>)</w:t>
                  </w:r>
                </w:p>
              </w:sdtContent>
            </w:sdt>
          </w:sdtContent>
        </w:sdt>
        <w:sdt>
          <w:sdtPr>
            <w:rPr>
              <w:rFonts w:asciiTheme="majorHAnsi" w:hAnsiTheme="majorHAnsi"/>
              <w:color w:val="008BAC" w:themeColor="text1"/>
              <w:sz w:val="70"/>
              <w:szCs w:val="70"/>
              <w:lang w:val="fr-FR" w:eastAsia="fr-FR"/>
            </w:rPr>
            <w:alias w:val="Sous-titre"/>
            <w:tag w:val="Sous-titre"/>
            <w:id w:val="472267288"/>
          </w:sdtPr>
          <w:sdtEndPr>
            <w:rPr>
              <w:color w:val="F15A29" w:themeColor="accent2"/>
              <w:sz w:val="50"/>
              <w:szCs w:val="50"/>
            </w:rPr>
          </w:sdtEndPr>
          <w:sdtContent>
            <w:p w14:paraId="51D24AC5" w14:textId="29544DA4" w:rsidR="00C62E7C" w:rsidRDefault="00C62E7C" w:rsidP="00C62E7C">
              <w:pPr>
                <w:spacing w:line="192" w:lineRule="auto"/>
              </w:pPr>
            </w:p>
            <w:p w14:paraId="0B8B5B09" w14:textId="2AD4F18E" w:rsidR="00AA6DA2" w:rsidRPr="00F12D80" w:rsidRDefault="008947F2" w:rsidP="001141D1">
              <w:pPr>
                <w:spacing w:line="192" w:lineRule="auto"/>
                <w:rPr>
                  <w:rFonts w:asciiTheme="majorHAnsi" w:hAnsiTheme="majorHAnsi"/>
                  <w:color w:val="F15A29" w:themeColor="accent2"/>
                  <w:sz w:val="50"/>
                  <w:szCs w:val="50"/>
                  <w:lang w:eastAsia="fr-FR"/>
                </w:rPr>
              </w:pPr>
            </w:p>
          </w:sdtContent>
        </w:sdt>
        <w:p w14:paraId="7C301838" w14:textId="77777777" w:rsidR="00E068D2" w:rsidRPr="00F12D80" w:rsidRDefault="00E068D2" w:rsidP="00AB2D95">
          <w:pPr>
            <w:spacing w:line="240" w:lineRule="auto"/>
            <w:rPr>
              <w:rFonts w:asciiTheme="minorHAnsi" w:hAnsiTheme="minorHAnsi"/>
              <w:color w:val="008BAC" w:themeColor="text1"/>
              <w:sz w:val="34"/>
              <w:szCs w:val="34"/>
              <w:lang w:eastAsia="fr-FR"/>
            </w:rPr>
          </w:pPr>
        </w:p>
        <w:p w14:paraId="16CEBFF9" w14:textId="41E89976" w:rsidR="00C84D3C" w:rsidRPr="006D20D6" w:rsidRDefault="006D20D6" w:rsidP="00C84D3C">
          <w:pPr>
            <w:spacing w:line="240" w:lineRule="auto"/>
            <w:rPr>
              <w:rFonts w:asciiTheme="minorHAnsi" w:hAnsiTheme="minorHAnsi"/>
              <w:color w:val="008BAC" w:themeColor="text1"/>
              <w:sz w:val="34"/>
              <w:szCs w:val="34"/>
              <w:lang w:val="fr-FR" w:eastAsia="fr-FR"/>
            </w:rPr>
          </w:pPr>
          <w:r w:rsidRPr="006D20D6">
            <w:rPr>
              <w:rFonts w:asciiTheme="minorHAnsi" w:hAnsiTheme="minorHAnsi"/>
              <w:color w:val="008BAC" w:themeColor="text1"/>
              <w:sz w:val="34"/>
              <w:szCs w:val="34"/>
              <w:lang w:val="fr-FR" w:eastAsia="fr-FR"/>
            </w:rPr>
            <w:t>Objectif du document</w:t>
          </w:r>
          <w:r w:rsidR="00C84D3C" w:rsidRPr="006D20D6">
            <w:rPr>
              <w:rFonts w:asciiTheme="minorHAnsi" w:hAnsiTheme="minorHAnsi"/>
              <w:color w:val="008BAC" w:themeColor="text1"/>
              <w:sz w:val="34"/>
              <w:szCs w:val="34"/>
              <w:lang w:val="fr-FR" w:eastAsia="fr-FR"/>
            </w:rPr>
            <w:t>:</w:t>
          </w:r>
        </w:p>
        <w:p w14:paraId="74ED3996" w14:textId="22CD2932" w:rsidR="006D20D6" w:rsidRPr="006D20D6" w:rsidRDefault="006D20D6" w:rsidP="006D20D6">
          <w:pPr>
            <w:spacing w:line="240" w:lineRule="auto"/>
            <w:rPr>
              <w:rFonts w:asciiTheme="minorHAnsi" w:hAnsiTheme="minorHAnsi"/>
              <w:color w:val="008BAC" w:themeColor="text1"/>
              <w:szCs w:val="34"/>
              <w:lang w:val="fr-FR" w:eastAsia="fr-FR"/>
            </w:rPr>
          </w:pPr>
          <w:r w:rsidRPr="006D20D6">
            <w:rPr>
              <w:rFonts w:asciiTheme="minorHAnsi" w:hAnsiTheme="minorHAnsi"/>
              <w:color w:val="008BAC" w:themeColor="text1"/>
              <w:szCs w:val="34"/>
              <w:lang w:val="fr-FR" w:eastAsia="fr-FR"/>
            </w:rPr>
            <w:t xml:space="preserve">Une convention d'utilisation est un contrat spécifique à un service qui stipule les conditions liées à l'utilisation d'un service spécifique de </w:t>
          </w:r>
          <w:r>
            <w:rPr>
              <w:rFonts w:asciiTheme="minorHAnsi" w:hAnsiTheme="minorHAnsi"/>
              <w:color w:val="008BAC" w:themeColor="text1"/>
              <w:szCs w:val="34"/>
              <w:lang w:val="fr-FR" w:eastAsia="fr-FR"/>
            </w:rPr>
            <w:t>BOSA DT</w:t>
          </w:r>
          <w:r w:rsidRPr="006D20D6">
            <w:rPr>
              <w:rFonts w:asciiTheme="minorHAnsi" w:hAnsiTheme="minorHAnsi"/>
              <w:color w:val="008BAC" w:themeColor="text1"/>
              <w:szCs w:val="34"/>
              <w:lang w:val="fr-FR" w:eastAsia="fr-FR"/>
            </w:rPr>
            <w:t xml:space="preserve">. </w:t>
          </w:r>
        </w:p>
        <w:p w14:paraId="54E3AE2E" w14:textId="774B3051" w:rsidR="00425DFF" w:rsidRPr="006D20D6" w:rsidRDefault="006D20D6" w:rsidP="006D20D6">
          <w:pPr>
            <w:spacing w:line="240" w:lineRule="auto"/>
            <w:rPr>
              <w:rFonts w:asciiTheme="minorHAnsi" w:hAnsiTheme="minorHAnsi"/>
              <w:color w:val="008BAC" w:themeColor="text1"/>
              <w:sz w:val="34"/>
              <w:szCs w:val="34"/>
              <w:lang w:val="fr-FR" w:eastAsia="fr-FR"/>
            </w:rPr>
          </w:pPr>
          <w:r w:rsidRPr="006D20D6">
            <w:rPr>
              <w:rFonts w:asciiTheme="minorHAnsi" w:hAnsiTheme="minorHAnsi"/>
              <w:color w:val="008BAC" w:themeColor="text1"/>
              <w:szCs w:val="34"/>
              <w:lang w:val="fr-FR" w:eastAsia="fr-FR"/>
            </w:rPr>
            <w:t xml:space="preserve">Il s’agit d’un document formel signé par les responsables des Parties qui souhaitent utiliser le service (« utilisateurs »). En signant une convention d'utilisation, l'utilisateur se déclare d'accord avec les conditions générales des services de </w:t>
          </w:r>
          <w:r>
            <w:rPr>
              <w:rFonts w:asciiTheme="minorHAnsi" w:hAnsiTheme="minorHAnsi"/>
              <w:color w:val="008BAC" w:themeColor="text1"/>
              <w:szCs w:val="34"/>
              <w:lang w:val="fr-FR" w:eastAsia="fr-FR"/>
            </w:rPr>
            <w:t>BOSA DT</w:t>
          </w:r>
          <w:r w:rsidRPr="006D20D6">
            <w:rPr>
              <w:rFonts w:asciiTheme="minorHAnsi" w:hAnsiTheme="minorHAnsi"/>
              <w:color w:val="008BAC" w:themeColor="text1"/>
              <w:szCs w:val="34"/>
              <w:lang w:val="fr-FR" w:eastAsia="fr-FR"/>
            </w:rPr>
            <w:t>.</w:t>
          </w:r>
        </w:p>
        <w:p w14:paraId="3D9DF06E" w14:textId="4144865F" w:rsidR="001141D1" w:rsidRPr="00C62E7C" w:rsidRDefault="00C84D3C" w:rsidP="00AB2D95">
          <w:pPr>
            <w:spacing w:line="240" w:lineRule="auto"/>
            <w:rPr>
              <w:rFonts w:asciiTheme="minorHAnsi" w:hAnsiTheme="minorHAnsi"/>
              <w:b/>
              <w:color w:val="008BAC" w:themeColor="text1"/>
              <w:sz w:val="34"/>
              <w:szCs w:val="34"/>
              <w:lang w:val="de-DE" w:eastAsia="fr-FR"/>
            </w:rPr>
          </w:pPr>
          <w:r>
            <w:rPr>
              <w:rFonts w:asciiTheme="minorHAnsi" w:hAnsiTheme="minorHAnsi"/>
              <w:b/>
              <w:color w:val="008BAC" w:themeColor="text1"/>
              <w:sz w:val="34"/>
              <w:szCs w:val="34"/>
              <w:lang w:val="de-DE" w:eastAsia="fr-FR"/>
            </w:rPr>
            <w:t>1/01/2019</w:t>
          </w:r>
        </w:p>
        <w:p w14:paraId="5977E898" w14:textId="111C4686" w:rsidR="001141D1" w:rsidRPr="00840E7B" w:rsidRDefault="00840E7B" w:rsidP="00AB2D95">
          <w:pPr>
            <w:spacing w:line="240" w:lineRule="auto"/>
            <w:rPr>
              <w:rFonts w:asciiTheme="majorHAnsi" w:hAnsiTheme="majorHAnsi"/>
              <w:color w:val="008BAC" w:themeColor="text1"/>
              <w:sz w:val="34"/>
              <w:szCs w:val="34"/>
              <w:lang w:val="fr-FR" w:eastAsia="fr-FR"/>
            </w:rPr>
          </w:pPr>
          <w:r w:rsidRPr="00840E7B">
            <w:rPr>
              <w:rFonts w:asciiTheme="majorHAnsi" w:hAnsiTheme="majorHAnsi"/>
              <w:color w:val="008BAC" w:themeColor="text1"/>
              <w:sz w:val="34"/>
              <w:szCs w:val="34"/>
              <w:lang w:val="fr-FR" w:eastAsia="fr-FR"/>
            </w:rPr>
            <w:t>SPF</w:t>
          </w:r>
          <w:r w:rsidR="00F12D80" w:rsidRPr="00840E7B">
            <w:rPr>
              <w:rFonts w:asciiTheme="majorHAnsi" w:hAnsiTheme="majorHAnsi"/>
              <w:color w:val="008BAC" w:themeColor="text1"/>
              <w:sz w:val="34"/>
              <w:szCs w:val="34"/>
              <w:lang w:val="fr-FR" w:eastAsia="fr-FR"/>
            </w:rPr>
            <w:t xml:space="preserve"> BOSA – DG </w:t>
          </w:r>
          <w:r w:rsidRPr="00840E7B">
            <w:rPr>
              <w:rFonts w:asciiTheme="majorHAnsi" w:hAnsiTheme="majorHAnsi"/>
              <w:color w:val="008BAC" w:themeColor="text1"/>
              <w:sz w:val="34"/>
              <w:szCs w:val="34"/>
              <w:lang w:val="fr-FR" w:eastAsia="fr-FR"/>
            </w:rPr>
            <w:t>Transformation D</w:t>
          </w:r>
          <w:r>
            <w:rPr>
              <w:rFonts w:asciiTheme="majorHAnsi" w:hAnsiTheme="majorHAnsi"/>
              <w:color w:val="008BAC" w:themeColor="text1"/>
              <w:sz w:val="34"/>
              <w:szCs w:val="34"/>
              <w:lang w:val="fr-FR" w:eastAsia="fr-FR"/>
            </w:rPr>
            <w:t>igitale</w:t>
          </w:r>
        </w:p>
        <w:p w14:paraId="6822EF5A" w14:textId="5E26F971" w:rsidR="00F12D80" w:rsidRPr="00C62E7C" w:rsidRDefault="00C666B2" w:rsidP="00AB2D95">
          <w:pPr>
            <w:spacing w:line="240" w:lineRule="auto"/>
            <w:rPr>
              <w:rFonts w:asciiTheme="majorHAnsi" w:hAnsiTheme="majorHAnsi"/>
              <w:color w:val="008BAC" w:themeColor="text1"/>
              <w:sz w:val="34"/>
              <w:szCs w:val="34"/>
              <w:lang w:val="de-DE" w:eastAsia="fr-FR"/>
            </w:rPr>
          </w:pPr>
          <w:r>
            <w:rPr>
              <w:rFonts w:asciiTheme="majorHAnsi" w:hAnsiTheme="majorHAnsi"/>
              <w:color w:val="008BAC" w:themeColor="text1"/>
              <w:sz w:val="34"/>
              <w:szCs w:val="34"/>
              <w:lang w:val="de-DE" w:eastAsia="fr-FR"/>
            </w:rPr>
            <w:t>Versi</w:t>
          </w:r>
          <w:r w:rsidR="00A546F2">
            <w:rPr>
              <w:rFonts w:asciiTheme="majorHAnsi" w:hAnsiTheme="majorHAnsi"/>
              <w:color w:val="008BAC" w:themeColor="text1"/>
              <w:sz w:val="34"/>
              <w:szCs w:val="34"/>
              <w:lang w:val="de-DE" w:eastAsia="fr-FR"/>
            </w:rPr>
            <w:t>on</w:t>
          </w:r>
          <w:r>
            <w:rPr>
              <w:rFonts w:asciiTheme="majorHAnsi" w:hAnsiTheme="majorHAnsi"/>
              <w:color w:val="008BAC" w:themeColor="text1"/>
              <w:sz w:val="34"/>
              <w:szCs w:val="34"/>
              <w:lang w:val="de-DE" w:eastAsia="fr-FR"/>
            </w:rPr>
            <w:t xml:space="preserve"> : </w:t>
          </w:r>
          <w:r w:rsidR="00C84D3C">
            <w:rPr>
              <w:rFonts w:asciiTheme="majorHAnsi" w:hAnsiTheme="majorHAnsi"/>
              <w:color w:val="008BAC" w:themeColor="text1"/>
              <w:sz w:val="34"/>
              <w:szCs w:val="34"/>
              <w:lang w:val="de-DE" w:eastAsia="fr-FR"/>
            </w:rPr>
            <w:t>1.3</w:t>
          </w:r>
        </w:p>
        <w:p w14:paraId="1F452B43" w14:textId="77777777" w:rsidR="00AA6DA2" w:rsidRPr="00AB2D95" w:rsidRDefault="00AA6DA2" w:rsidP="00AB2D95">
          <w:pPr>
            <w:spacing w:line="240" w:lineRule="auto"/>
            <w:rPr>
              <w:rFonts w:asciiTheme="minorHAnsi" w:hAnsiTheme="minorHAnsi"/>
              <w:b/>
              <w:noProof/>
              <w:color w:val="008BAC" w:themeColor="text1"/>
              <w:sz w:val="34"/>
              <w:szCs w:val="34"/>
            </w:rPr>
          </w:pPr>
          <w:r w:rsidRPr="00C62E7C">
            <w:rPr>
              <w:rFonts w:asciiTheme="minorHAnsi" w:hAnsiTheme="minorHAnsi"/>
              <w:color w:val="008BAC" w:themeColor="text1"/>
              <w:sz w:val="34"/>
              <w:szCs w:val="34"/>
              <w:lang w:val="de-DE" w:eastAsia="fr-FR"/>
            </w:rPr>
            <w:br w:type="page"/>
          </w:r>
        </w:p>
      </w:sdtContent>
    </w:sdt>
    <w:p w14:paraId="3B995B78" w14:textId="77777777" w:rsidR="00C025D4" w:rsidRDefault="009D25F9" w:rsidP="00AB2D95">
      <w:pPr>
        <w:spacing w:line="240" w:lineRule="auto"/>
        <w:rPr>
          <w:rFonts w:asciiTheme="minorHAnsi" w:hAnsiTheme="minorHAnsi"/>
        </w:rPr>
      </w:pPr>
      <w:r>
        <w:rPr>
          <w:rFonts w:asciiTheme="majorHAnsi" w:hAnsiTheme="majorHAnsi"/>
          <w:noProof/>
          <w:color w:val="008BAC" w:themeColor="text1"/>
          <w:sz w:val="72"/>
          <w:szCs w:val="72"/>
        </w:rPr>
        <w:lastRenderedPageBreak/>
        <mc:AlternateContent>
          <mc:Choice Requires="wpg">
            <w:drawing>
              <wp:anchor distT="0" distB="0" distL="114300" distR="114300" simplePos="0" relativeHeight="251665408" behindDoc="0" locked="0" layoutInCell="1" allowOverlap="1" wp14:anchorId="26D688D7" wp14:editId="0F4C7441">
                <wp:simplePos x="0" y="0"/>
                <wp:positionH relativeFrom="margin">
                  <wp:posOffset>-30318</wp:posOffset>
                </wp:positionH>
                <wp:positionV relativeFrom="paragraph">
                  <wp:posOffset>18415</wp:posOffset>
                </wp:positionV>
                <wp:extent cx="5061585" cy="550545"/>
                <wp:effectExtent l="0" t="0" r="5715" b="1905"/>
                <wp:wrapNone/>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1585" cy="550545"/>
                          <a:chOff x="0" y="0"/>
                          <a:chExt cx="7973" cy="866"/>
                        </a:xfrm>
                      </wpg:grpSpPr>
                      <wps:wsp>
                        <wps:cNvPr id="6" name="Freeform 2"/>
                        <wps:cNvSpPr>
                          <a:spLocks/>
                        </wps:cNvSpPr>
                        <wps:spPr bwMode="auto">
                          <a:xfrm>
                            <a:off x="20" y="77"/>
                            <a:ext cx="7933" cy="769"/>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3"/>
                        <wps:cNvSpPr txBox="1">
                          <a:spLocks noChangeArrowheads="1"/>
                        </wps:cNvSpPr>
                        <wps:spPr bwMode="auto">
                          <a:xfrm>
                            <a:off x="0" y="0"/>
                            <a:ext cx="7973"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CE33D" w14:textId="5100E81F" w:rsidR="00B04B6D" w:rsidRPr="007D7526" w:rsidRDefault="00B04B6D" w:rsidP="009D25F9">
                              <w:pPr>
                                <w:spacing w:line="733" w:lineRule="exact"/>
                                <w:ind w:left="45"/>
                                <w:rPr>
                                  <w:rFonts w:ascii="Calibri Light" w:hAnsi="Calibri Light"/>
                                  <w:sz w:val="68"/>
                                  <w:szCs w:val="68"/>
                                </w:rPr>
                              </w:pPr>
                              <w:r>
                                <w:rPr>
                                  <w:rFonts w:ascii="Calibri Light" w:hAnsi="Calibri Light"/>
                                  <w:color w:val="008BAC"/>
                                  <w:sz w:val="68"/>
                                  <w:szCs w:val="68"/>
                                </w:rPr>
                                <w:t>TABLE DES MATIERES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D688D7" id="Groupe 5" o:spid="_x0000_s1026" style="position:absolute;margin-left:-2.4pt;margin-top:1.45pt;width:398.55pt;height:43.35pt;z-index:251665408;mso-position-horizontal-relative:margin" coordsize="7973,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">
                <v:shape id="Freeform 2" o:spid="_x0000_s1027" style="position:absolute;left:20;top:77;width:7933;height:769;visibility:visible;mso-wrap-style:square;v-text-anchor:top" coordsize="7933,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" path="m,769r7178,l7253,765r74,-12l7399,735r70,-26l7535,676r63,-39l7658,592r56,-52l7764,484r43,-60l7845,360r31,-67l7901,223r17,-73l7929,76,7933,e" filled="f" strokecolor="#e7e7e7" strokeweight="2pt">
                  <v:path arrowok="t" o:connecttype="custom" o:connectlocs="0,846;7178,846;7253,842;7327,830;7399,812;7469,786;7535,753;7598,714;7658,669;7714,617;7764,561;7807,501;7845,437;7876,370;7901,300;7918,227;7929,153;7933,77" o:connectangles="0,0,0,0,0,0,0,0,0,0,0,0,0,0,0,0,0,0"/>
                </v:shape>
                <v:shapetype id="_x0000_t202" coordsize="21600,21600" o:spt="202" path="m,l,21600r21600,l21600,xe">
                  <v:stroke joinstyle="miter"/>
                  <v:path gradientshapeok="t" o:connecttype="rect"/>
                </v:shapetype>
                <v:shape id="Text Box 3" o:spid="_x0000_s1028" type="#_x0000_t202" style="position:absolute;width:7973;height: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62CE33D" w14:textId="5100E81F" w:rsidR="00B04B6D" w:rsidRPr="007D7526" w:rsidRDefault="00B04B6D" w:rsidP="009D25F9">
                        <w:pPr>
                          <w:spacing w:line="733" w:lineRule="exact"/>
                          <w:ind w:left="45"/>
                          <w:rPr>
                            <w:rFonts w:ascii="Calibri Light" w:hAnsi="Calibri Light"/>
                            <w:sz w:val="68"/>
                            <w:szCs w:val="68"/>
                          </w:rPr>
                        </w:pPr>
                        <w:r>
                          <w:rPr>
                            <w:rFonts w:ascii="Calibri Light" w:hAnsi="Calibri Light"/>
                            <w:color w:val="008BAC"/>
                            <w:sz w:val="68"/>
                            <w:szCs w:val="68"/>
                          </w:rPr>
                          <w:t>TABLE DES MATIERES</w:t>
                        </w:r>
                      </w:p>
                    </w:txbxContent>
                  </v:textbox>
                </v:shape>
                <w10:wrap anchorx="margin"/>
              </v:group>
            </w:pict>
          </mc:Fallback>
        </mc:AlternateContent>
      </w:r>
    </w:p>
    <w:p w14:paraId="0556D1EE" w14:textId="77777777" w:rsidR="009D25F9" w:rsidRDefault="009D25F9" w:rsidP="00AB2D95">
      <w:pPr>
        <w:spacing w:line="240" w:lineRule="auto"/>
        <w:rPr>
          <w:rFonts w:asciiTheme="minorHAnsi" w:hAnsiTheme="minorHAnsi"/>
        </w:rPr>
      </w:pPr>
    </w:p>
    <w:p w14:paraId="6194B008" w14:textId="77777777" w:rsidR="00ED49E8" w:rsidRDefault="00ED49E8" w:rsidP="00AB2D95">
      <w:pPr>
        <w:spacing w:line="240" w:lineRule="auto"/>
        <w:rPr>
          <w:rFonts w:asciiTheme="minorHAnsi" w:hAnsiTheme="minorHAnsi"/>
          <w:color w:val="008BAC" w:themeColor="text1"/>
        </w:rPr>
      </w:pPr>
      <w:bookmarkStart w:id="0" w:name="_Toc476148704"/>
      <w:bookmarkStart w:id="1" w:name="_Hlk515265594"/>
      <w:bookmarkEnd w:id="0"/>
    </w:p>
    <w:sdt>
      <w:sdtPr>
        <w:rPr>
          <w:b w:val="0"/>
          <w:sz w:val="22"/>
          <w:szCs w:val="22"/>
          <w:lang w:val="fr-FR"/>
        </w:rPr>
        <w:id w:val="1565602971"/>
        <w:docPartObj>
          <w:docPartGallery w:val="Table of Contents"/>
          <w:docPartUnique/>
        </w:docPartObj>
      </w:sdtPr>
      <w:sdtEndPr>
        <w:rPr>
          <w:bCs/>
        </w:rPr>
      </w:sdtEndPr>
      <w:sdtContent>
        <w:p w14:paraId="203207D6" w14:textId="77777777" w:rsidR="00CF3F93" w:rsidRDefault="00CF3F93">
          <w:pPr>
            <w:pStyle w:val="Kopvaninhoudsopgave"/>
          </w:pPr>
        </w:p>
        <w:p w14:paraId="35F91A71" w14:textId="05EF2CF5" w:rsidR="00840E7B" w:rsidRDefault="00CF3F93">
          <w:pPr>
            <w:pStyle w:val="Inhopg1"/>
            <w:rPr>
              <w:rFonts w:asciiTheme="minorHAnsi" w:eastAsiaTheme="minorEastAsia" w:hAnsiTheme="minorHAnsi" w:cstheme="minorBidi"/>
              <w:b w:val="0"/>
              <w:color w:val="auto"/>
              <w:sz w:val="22"/>
              <w:szCs w:val="22"/>
              <w:lang w:eastAsia="nl-BE"/>
            </w:rPr>
          </w:pPr>
          <w:r>
            <w:fldChar w:fldCharType="begin"/>
          </w:r>
          <w:r>
            <w:instrText xml:space="preserve"> TOC \o "1-3" \h \z \u </w:instrText>
          </w:r>
          <w:r>
            <w:fldChar w:fldCharType="separate"/>
          </w:r>
          <w:hyperlink w:anchor="_Toc3562485" w:history="1">
            <w:r w:rsidR="00840E7B" w:rsidRPr="00ED3536">
              <w:rPr>
                <w:rStyle w:val="Hyperlink"/>
                <w:rFonts w:ascii="Arial" w:hAnsi="Arial"/>
              </w:rPr>
              <w:t>1.</w:t>
            </w:r>
            <w:r w:rsidR="00840E7B">
              <w:rPr>
                <w:rFonts w:asciiTheme="minorHAnsi" w:eastAsiaTheme="minorEastAsia" w:hAnsiTheme="minorHAnsi" w:cstheme="minorBidi"/>
                <w:b w:val="0"/>
                <w:color w:val="auto"/>
                <w:sz w:val="22"/>
                <w:szCs w:val="22"/>
                <w:lang w:eastAsia="nl-BE"/>
              </w:rPr>
              <w:tab/>
            </w:r>
            <w:r w:rsidR="00840E7B" w:rsidRPr="00ED3536">
              <w:rPr>
                <w:rStyle w:val="Hyperlink"/>
              </w:rPr>
              <w:t>Conditions spécifiques</w:t>
            </w:r>
            <w:r w:rsidR="00840E7B">
              <w:rPr>
                <w:webHidden/>
              </w:rPr>
              <w:tab/>
            </w:r>
            <w:r w:rsidR="00840E7B">
              <w:rPr>
                <w:webHidden/>
              </w:rPr>
              <w:fldChar w:fldCharType="begin"/>
            </w:r>
            <w:r w:rsidR="00840E7B">
              <w:rPr>
                <w:webHidden/>
              </w:rPr>
              <w:instrText xml:space="preserve"> PAGEREF _Toc3562485 \h </w:instrText>
            </w:r>
            <w:r w:rsidR="00840E7B">
              <w:rPr>
                <w:webHidden/>
              </w:rPr>
            </w:r>
            <w:r w:rsidR="00840E7B">
              <w:rPr>
                <w:webHidden/>
              </w:rPr>
              <w:fldChar w:fldCharType="separate"/>
            </w:r>
            <w:r w:rsidR="00840E7B">
              <w:rPr>
                <w:webHidden/>
              </w:rPr>
              <w:t>3</w:t>
            </w:r>
            <w:r w:rsidR="00840E7B">
              <w:rPr>
                <w:webHidden/>
              </w:rPr>
              <w:fldChar w:fldCharType="end"/>
            </w:r>
          </w:hyperlink>
        </w:p>
        <w:p w14:paraId="30782430" w14:textId="70846A65" w:rsidR="00840E7B" w:rsidRDefault="008947F2">
          <w:pPr>
            <w:pStyle w:val="Inhopg2"/>
            <w:rPr>
              <w:rFonts w:asciiTheme="minorHAnsi" w:eastAsiaTheme="minorEastAsia" w:hAnsiTheme="minorHAnsi" w:cstheme="minorBidi"/>
              <w:b w:val="0"/>
              <w:color w:val="auto"/>
              <w:sz w:val="22"/>
              <w:szCs w:val="22"/>
              <w:lang w:eastAsia="nl-BE"/>
            </w:rPr>
          </w:pPr>
          <w:hyperlink w:anchor="_Toc3562486" w:history="1">
            <w:r w:rsidR="00840E7B" w:rsidRPr="00ED3536">
              <w:rPr>
                <w:rStyle w:val="Hyperlink"/>
                <w:lang w:val="fr-FR"/>
              </w:rPr>
              <w:t>1.1</w:t>
            </w:r>
            <w:r w:rsidR="00840E7B">
              <w:rPr>
                <w:rFonts w:asciiTheme="minorHAnsi" w:eastAsiaTheme="minorEastAsia" w:hAnsiTheme="minorHAnsi" w:cstheme="minorBidi"/>
                <w:b w:val="0"/>
                <w:color w:val="auto"/>
                <w:sz w:val="22"/>
                <w:szCs w:val="22"/>
                <w:lang w:eastAsia="nl-BE"/>
              </w:rPr>
              <w:tab/>
            </w:r>
            <w:r w:rsidR="00840E7B" w:rsidRPr="00ED3536">
              <w:rPr>
                <w:rStyle w:val="Hyperlink"/>
                <w:lang w:val="fr-FR"/>
              </w:rPr>
              <w:t>Description et fonctionnement du service</w:t>
            </w:r>
            <w:r w:rsidR="00840E7B">
              <w:rPr>
                <w:webHidden/>
              </w:rPr>
              <w:tab/>
            </w:r>
            <w:r w:rsidR="00840E7B">
              <w:rPr>
                <w:webHidden/>
              </w:rPr>
              <w:fldChar w:fldCharType="begin"/>
            </w:r>
            <w:r w:rsidR="00840E7B">
              <w:rPr>
                <w:webHidden/>
              </w:rPr>
              <w:instrText xml:space="preserve"> PAGEREF _Toc3562486 \h </w:instrText>
            </w:r>
            <w:r w:rsidR="00840E7B">
              <w:rPr>
                <w:webHidden/>
              </w:rPr>
            </w:r>
            <w:r w:rsidR="00840E7B">
              <w:rPr>
                <w:webHidden/>
              </w:rPr>
              <w:fldChar w:fldCharType="separate"/>
            </w:r>
            <w:r w:rsidR="00840E7B">
              <w:rPr>
                <w:webHidden/>
              </w:rPr>
              <w:t>3</w:t>
            </w:r>
            <w:r w:rsidR="00840E7B">
              <w:rPr>
                <w:webHidden/>
              </w:rPr>
              <w:fldChar w:fldCharType="end"/>
            </w:r>
          </w:hyperlink>
        </w:p>
        <w:p w14:paraId="0C1115B0" w14:textId="0A7EE031" w:rsidR="00840E7B" w:rsidRDefault="008947F2">
          <w:pPr>
            <w:pStyle w:val="Inhopg3"/>
            <w:rPr>
              <w:b w:val="0"/>
              <w:lang w:val="nl-BE" w:eastAsia="nl-BE"/>
            </w:rPr>
          </w:pPr>
          <w:hyperlink w:anchor="_Toc3562487" w:history="1">
            <w:r w:rsidR="00840E7B" w:rsidRPr="00ED3536">
              <w:rPr>
                <w:rStyle w:val="Hyperlink"/>
              </w:rPr>
              <w:t>1.1.1</w:t>
            </w:r>
            <w:r w:rsidR="00840E7B">
              <w:rPr>
                <w:b w:val="0"/>
                <w:lang w:val="nl-BE" w:eastAsia="nl-BE"/>
              </w:rPr>
              <w:tab/>
            </w:r>
            <w:r w:rsidR="00840E7B" w:rsidRPr="00ED3536">
              <w:rPr>
                <w:rStyle w:val="Hyperlink"/>
              </w:rPr>
              <w:t>Fonctionnement du service</w:t>
            </w:r>
            <w:r w:rsidR="00840E7B">
              <w:rPr>
                <w:webHidden/>
              </w:rPr>
              <w:tab/>
            </w:r>
            <w:r w:rsidR="00840E7B">
              <w:rPr>
                <w:webHidden/>
              </w:rPr>
              <w:fldChar w:fldCharType="begin"/>
            </w:r>
            <w:r w:rsidR="00840E7B">
              <w:rPr>
                <w:webHidden/>
              </w:rPr>
              <w:instrText xml:space="preserve"> PAGEREF _Toc3562487 \h </w:instrText>
            </w:r>
            <w:r w:rsidR="00840E7B">
              <w:rPr>
                <w:webHidden/>
              </w:rPr>
            </w:r>
            <w:r w:rsidR="00840E7B">
              <w:rPr>
                <w:webHidden/>
              </w:rPr>
              <w:fldChar w:fldCharType="separate"/>
            </w:r>
            <w:r w:rsidR="00840E7B">
              <w:rPr>
                <w:webHidden/>
              </w:rPr>
              <w:t>3</w:t>
            </w:r>
            <w:r w:rsidR="00840E7B">
              <w:rPr>
                <w:webHidden/>
              </w:rPr>
              <w:fldChar w:fldCharType="end"/>
            </w:r>
          </w:hyperlink>
        </w:p>
        <w:p w14:paraId="0679C906" w14:textId="56CC69B6" w:rsidR="00840E7B" w:rsidRDefault="008947F2">
          <w:pPr>
            <w:pStyle w:val="Inhopg2"/>
            <w:rPr>
              <w:rFonts w:asciiTheme="minorHAnsi" w:eastAsiaTheme="minorEastAsia" w:hAnsiTheme="minorHAnsi" w:cstheme="minorBidi"/>
              <w:b w:val="0"/>
              <w:color w:val="auto"/>
              <w:sz w:val="22"/>
              <w:szCs w:val="22"/>
              <w:lang w:eastAsia="nl-BE"/>
            </w:rPr>
          </w:pPr>
          <w:hyperlink w:anchor="_Toc3562488" w:history="1">
            <w:r w:rsidR="00840E7B" w:rsidRPr="00ED3536">
              <w:rPr>
                <w:rStyle w:val="Hyperlink"/>
              </w:rPr>
              <w:t>1.2</w:t>
            </w:r>
            <w:r w:rsidR="00840E7B">
              <w:rPr>
                <w:rFonts w:asciiTheme="minorHAnsi" w:eastAsiaTheme="minorEastAsia" w:hAnsiTheme="minorHAnsi" w:cstheme="minorBidi"/>
                <w:b w:val="0"/>
                <w:color w:val="auto"/>
                <w:sz w:val="22"/>
                <w:szCs w:val="22"/>
                <w:lang w:eastAsia="nl-BE"/>
              </w:rPr>
              <w:tab/>
            </w:r>
            <w:r w:rsidR="00840E7B" w:rsidRPr="00ED3536">
              <w:rPr>
                <w:rStyle w:val="Hyperlink"/>
              </w:rPr>
              <w:t>Utilisation du service</w:t>
            </w:r>
            <w:r w:rsidR="00840E7B">
              <w:rPr>
                <w:webHidden/>
              </w:rPr>
              <w:tab/>
            </w:r>
            <w:r w:rsidR="00840E7B">
              <w:rPr>
                <w:webHidden/>
              </w:rPr>
              <w:fldChar w:fldCharType="begin"/>
            </w:r>
            <w:r w:rsidR="00840E7B">
              <w:rPr>
                <w:webHidden/>
              </w:rPr>
              <w:instrText xml:space="preserve"> PAGEREF _Toc3562488 \h </w:instrText>
            </w:r>
            <w:r w:rsidR="00840E7B">
              <w:rPr>
                <w:webHidden/>
              </w:rPr>
            </w:r>
            <w:r w:rsidR="00840E7B">
              <w:rPr>
                <w:webHidden/>
              </w:rPr>
              <w:fldChar w:fldCharType="separate"/>
            </w:r>
            <w:r w:rsidR="00840E7B">
              <w:rPr>
                <w:webHidden/>
              </w:rPr>
              <w:t>5</w:t>
            </w:r>
            <w:r w:rsidR="00840E7B">
              <w:rPr>
                <w:webHidden/>
              </w:rPr>
              <w:fldChar w:fldCharType="end"/>
            </w:r>
          </w:hyperlink>
        </w:p>
        <w:p w14:paraId="0921949E" w14:textId="73162ADE" w:rsidR="00840E7B" w:rsidRDefault="008947F2">
          <w:pPr>
            <w:pStyle w:val="Inhopg3"/>
            <w:rPr>
              <w:b w:val="0"/>
              <w:lang w:val="nl-BE" w:eastAsia="nl-BE"/>
            </w:rPr>
          </w:pPr>
          <w:hyperlink w:anchor="_Toc3562489" w:history="1">
            <w:r w:rsidR="00840E7B" w:rsidRPr="00ED3536">
              <w:rPr>
                <w:rStyle w:val="Hyperlink"/>
                <w:lang w:val="fr-FR"/>
              </w:rPr>
              <w:t>1.2.1</w:t>
            </w:r>
            <w:r w:rsidR="00840E7B">
              <w:rPr>
                <w:b w:val="0"/>
                <w:lang w:val="nl-BE" w:eastAsia="nl-BE"/>
              </w:rPr>
              <w:tab/>
            </w:r>
            <w:r w:rsidR="00840E7B" w:rsidRPr="00ED3536">
              <w:rPr>
                <w:rStyle w:val="Hyperlink"/>
                <w:lang w:val="fr-FR"/>
              </w:rPr>
              <w:t>Plan pas à pas pour la connexion à un service FSB</w:t>
            </w:r>
            <w:r w:rsidR="00840E7B">
              <w:rPr>
                <w:webHidden/>
              </w:rPr>
              <w:tab/>
            </w:r>
            <w:r w:rsidR="00840E7B">
              <w:rPr>
                <w:webHidden/>
              </w:rPr>
              <w:fldChar w:fldCharType="begin"/>
            </w:r>
            <w:r w:rsidR="00840E7B">
              <w:rPr>
                <w:webHidden/>
              </w:rPr>
              <w:instrText xml:space="preserve"> PAGEREF _Toc3562489 \h </w:instrText>
            </w:r>
            <w:r w:rsidR="00840E7B">
              <w:rPr>
                <w:webHidden/>
              </w:rPr>
            </w:r>
            <w:r w:rsidR="00840E7B">
              <w:rPr>
                <w:webHidden/>
              </w:rPr>
              <w:fldChar w:fldCharType="separate"/>
            </w:r>
            <w:r w:rsidR="00840E7B">
              <w:rPr>
                <w:webHidden/>
              </w:rPr>
              <w:t>5</w:t>
            </w:r>
            <w:r w:rsidR="00840E7B">
              <w:rPr>
                <w:webHidden/>
              </w:rPr>
              <w:fldChar w:fldCharType="end"/>
            </w:r>
          </w:hyperlink>
        </w:p>
        <w:p w14:paraId="684F3608" w14:textId="0D01FB9B" w:rsidR="00840E7B" w:rsidRDefault="008947F2">
          <w:pPr>
            <w:pStyle w:val="Inhopg3"/>
            <w:rPr>
              <w:b w:val="0"/>
              <w:lang w:val="nl-BE" w:eastAsia="nl-BE"/>
            </w:rPr>
          </w:pPr>
          <w:hyperlink w:anchor="_Toc3562490" w:history="1">
            <w:r w:rsidR="00840E7B" w:rsidRPr="00ED3536">
              <w:rPr>
                <w:rStyle w:val="Hyperlink"/>
              </w:rPr>
              <w:t>1.2.2</w:t>
            </w:r>
            <w:r w:rsidR="00840E7B">
              <w:rPr>
                <w:b w:val="0"/>
                <w:lang w:val="nl-BE" w:eastAsia="nl-BE"/>
              </w:rPr>
              <w:tab/>
            </w:r>
            <w:r w:rsidR="00840E7B" w:rsidRPr="00ED3536">
              <w:rPr>
                <w:rStyle w:val="Hyperlink"/>
              </w:rPr>
              <w:t>Rôles et responsabilités</w:t>
            </w:r>
            <w:r w:rsidR="00840E7B">
              <w:rPr>
                <w:webHidden/>
              </w:rPr>
              <w:tab/>
            </w:r>
            <w:r w:rsidR="00840E7B">
              <w:rPr>
                <w:webHidden/>
              </w:rPr>
              <w:fldChar w:fldCharType="begin"/>
            </w:r>
            <w:r w:rsidR="00840E7B">
              <w:rPr>
                <w:webHidden/>
              </w:rPr>
              <w:instrText xml:space="preserve"> PAGEREF _Toc3562490 \h </w:instrText>
            </w:r>
            <w:r w:rsidR="00840E7B">
              <w:rPr>
                <w:webHidden/>
              </w:rPr>
            </w:r>
            <w:r w:rsidR="00840E7B">
              <w:rPr>
                <w:webHidden/>
              </w:rPr>
              <w:fldChar w:fldCharType="separate"/>
            </w:r>
            <w:r w:rsidR="00840E7B">
              <w:rPr>
                <w:webHidden/>
              </w:rPr>
              <w:t>6</w:t>
            </w:r>
            <w:r w:rsidR="00840E7B">
              <w:rPr>
                <w:webHidden/>
              </w:rPr>
              <w:fldChar w:fldCharType="end"/>
            </w:r>
          </w:hyperlink>
        </w:p>
        <w:p w14:paraId="41D8B96E" w14:textId="62BFB00F" w:rsidR="00840E7B" w:rsidRDefault="008947F2">
          <w:pPr>
            <w:pStyle w:val="Inhopg3"/>
            <w:rPr>
              <w:b w:val="0"/>
              <w:lang w:val="nl-BE" w:eastAsia="nl-BE"/>
            </w:rPr>
          </w:pPr>
          <w:hyperlink w:anchor="_Toc3562491" w:history="1">
            <w:r w:rsidR="00840E7B" w:rsidRPr="00ED3536">
              <w:rPr>
                <w:rStyle w:val="Hyperlink"/>
                <w:lang w:val="fr-FR"/>
              </w:rPr>
              <w:t>1.2.3</w:t>
            </w:r>
            <w:r w:rsidR="00840E7B">
              <w:rPr>
                <w:b w:val="0"/>
                <w:lang w:val="nl-BE" w:eastAsia="nl-BE"/>
              </w:rPr>
              <w:tab/>
            </w:r>
            <w:r w:rsidR="00840E7B" w:rsidRPr="00ED3536">
              <w:rPr>
                <w:rStyle w:val="Hyperlink"/>
                <w:lang w:val="fr-FR"/>
              </w:rPr>
              <w:t>Coûts liés à l’utilisation du service</w:t>
            </w:r>
            <w:r w:rsidR="00840E7B">
              <w:rPr>
                <w:webHidden/>
              </w:rPr>
              <w:tab/>
            </w:r>
            <w:r w:rsidR="00840E7B">
              <w:rPr>
                <w:webHidden/>
              </w:rPr>
              <w:fldChar w:fldCharType="begin"/>
            </w:r>
            <w:r w:rsidR="00840E7B">
              <w:rPr>
                <w:webHidden/>
              </w:rPr>
              <w:instrText xml:space="preserve"> PAGEREF _Toc3562491 \h </w:instrText>
            </w:r>
            <w:r w:rsidR="00840E7B">
              <w:rPr>
                <w:webHidden/>
              </w:rPr>
            </w:r>
            <w:r w:rsidR="00840E7B">
              <w:rPr>
                <w:webHidden/>
              </w:rPr>
              <w:fldChar w:fldCharType="separate"/>
            </w:r>
            <w:r w:rsidR="00840E7B">
              <w:rPr>
                <w:webHidden/>
              </w:rPr>
              <w:t>7</w:t>
            </w:r>
            <w:r w:rsidR="00840E7B">
              <w:rPr>
                <w:webHidden/>
              </w:rPr>
              <w:fldChar w:fldCharType="end"/>
            </w:r>
          </w:hyperlink>
        </w:p>
        <w:p w14:paraId="324E99B6" w14:textId="0A0CA750" w:rsidR="00840E7B" w:rsidRDefault="008947F2">
          <w:pPr>
            <w:pStyle w:val="Inhopg2"/>
            <w:rPr>
              <w:rFonts w:asciiTheme="minorHAnsi" w:eastAsiaTheme="minorEastAsia" w:hAnsiTheme="minorHAnsi" w:cstheme="minorBidi"/>
              <w:b w:val="0"/>
              <w:color w:val="auto"/>
              <w:sz w:val="22"/>
              <w:szCs w:val="22"/>
              <w:lang w:eastAsia="nl-BE"/>
            </w:rPr>
          </w:pPr>
          <w:hyperlink w:anchor="_Toc3562492" w:history="1">
            <w:r w:rsidR="00840E7B" w:rsidRPr="00ED3536">
              <w:rPr>
                <w:rStyle w:val="Hyperlink"/>
              </w:rPr>
              <w:t>1.3</w:t>
            </w:r>
            <w:r w:rsidR="00840E7B">
              <w:rPr>
                <w:rFonts w:asciiTheme="minorHAnsi" w:eastAsiaTheme="minorEastAsia" w:hAnsiTheme="minorHAnsi" w:cstheme="minorBidi"/>
                <w:b w:val="0"/>
                <w:color w:val="auto"/>
                <w:sz w:val="22"/>
                <w:szCs w:val="22"/>
                <w:lang w:eastAsia="nl-BE"/>
              </w:rPr>
              <w:tab/>
            </w:r>
            <w:r w:rsidR="00840E7B" w:rsidRPr="00ED3536">
              <w:rPr>
                <w:rStyle w:val="Hyperlink"/>
              </w:rPr>
              <w:t>Sécurité</w:t>
            </w:r>
            <w:r w:rsidR="00840E7B">
              <w:rPr>
                <w:webHidden/>
              </w:rPr>
              <w:tab/>
            </w:r>
            <w:r w:rsidR="00840E7B">
              <w:rPr>
                <w:webHidden/>
              </w:rPr>
              <w:fldChar w:fldCharType="begin"/>
            </w:r>
            <w:r w:rsidR="00840E7B">
              <w:rPr>
                <w:webHidden/>
              </w:rPr>
              <w:instrText xml:space="preserve"> PAGEREF _Toc3562492 \h </w:instrText>
            </w:r>
            <w:r w:rsidR="00840E7B">
              <w:rPr>
                <w:webHidden/>
              </w:rPr>
            </w:r>
            <w:r w:rsidR="00840E7B">
              <w:rPr>
                <w:webHidden/>
              </w:rPr>
              <w:fldChar w:fldCharType="separate"/>
            </w:r>
            <w:r w:rsidR="00840E7B">
              <w:rPr>
                <w:webHidden/>
              </w:rPr>
              <w:t>7</w:t>
            </w:r>
            <w:r w:rsidR="00840E7B">
              <w:rPr>
                <w:webHidden/>
              </w:rPr>
              <w:fldChar w:fldCharType="end"/>
            </w:r>
          </w:hyperlink>
        </w:p>
        <w:p w14:paraId="0C6BB26A" w14:textId="320BB28E" w:rsidR="00840E7B" w:rsidRDefault="008947F2">
          <w:pPr>
            <w:pStyle w:val="Inhopg3"/>
            <w:rPr>
              <w:b w:val="0"/>
              <w:lang w:val="nl-BE" w:eastAsia="nl-BE"/>
            </w:rPr>
          </w:pPr>
          <w:hyperlink w:anchor="_Toc3562493" w:history="1">
            <w:r w:rsidR="00840E7B" w:rsidRPr="00ED3536">
              <w:rPr>
                <w:rStyle w:val="Hyperlink"/>
              </w:rPr>
              <w:t>1.3.1</w:t>
            </w:r>
            <w:r w:rsidR="00840E7B">
              <w:rPr>
                <w:b w:val="0"/>
                <w:lang w:val="nl-BE" w:eastAsia="nl-BE"/>
              </w:rPr>
              <w:tab/>
            </w:r>
            <w:r w:rsidR="00840E7B" w:rsidRPr="00ED3536">
              <w:rPr>
                <w:rStyle w:val="Hyperlink"/>
              </w:rPr>
              <w:t>Sécurisation du FSB</w:t>
            </w:r>
            <w:r w:rsidR="00840E7B">
              <w:rPr>
                <w:webHidden/>
              </w:rPr>
              <w:tab/>
            </w:r>
            <w:r w:rsidR="00840E7B">
              <w:rPr>
                <w:webHidden/>
              </w:rPr>
              <w:fldChar w:fldCharType="begin"/>
            </w:r>
            <w:r w:rsidR="00840E7B">
              <w:rPr>
                <w:webHidden/>
              </w:rPr>
              <w:instrText xml:space="preserve"> PAGEREF _Toc3562493 \h </w:instrText>
            </w:r>
            <w:r w:rsidR="00840E7B">
              <w:rPr>
                <w:webHidden/>
              </w:rPr>
            </w:r>
            <w:r w:rsidR="00840E7B">
              <w:rPr>
                <w:webHidden/>
              </w:rPr>
              <w:fldChar w:fldCharType="separate"/>
            </w:r>
            <w:r w:rsidR="00840E7B">
              <w:rPr>
                <w:webHidden/>
              </w:rPr>
              <w:t>7</w:t>
            </w:r>
            <w:r w:rsidR="00840E7B">
              <w:rPr>
                <w:webHidden/>
              </w:rPr>
              <w:fldChar w:fldCharType="end"/>
            </w:r>
          </w:hyperlink>
        </w:p>
        <w:p w14:paraId="1AA83113" w14:textId="3BC7C40A" w:rsidR="00840E7B" w:rsidRDefault="008947F2">
          <w:pPr>
            <w:pStyle w:val="Inhopg3"/>
            <w:rPr>
              <w:b w:val="0"/>
              <w:lang w:val="nl-BE" w:eastAsia="nl-BE"/>
            </w:rPr>
          </w:pPr>
          <w:hyperlink w:anchor="_Toc3562494" w:history="1">
            <w:r w:rsidR="00840E7B" w:rsidRPr="00ED3536">
              <w:rPr>
                <w:rStyle w:val="Hyperlink"/>
              </w:rPr>
              <w:t>1.3.2</w:t>
            </w:r>
            <w:r w:rsidR="00840E7B">
              <w:rPr>
                <w:b w:val="0"/>
                <w:lang w:val="nl-BE" w:eastAsia="nl-BE"/>
              </w:rPr>
              <w:tab/>
            </w:r>
            <w:r w:rsidR="00840E7B" w:rsidRPr="00ED3536">
              <w:rPr>
                <w:rStyle w:val="Hyperlink"/>
              </w:rPr>
              <w:t>Sécurisation de l’utilisateur final</w:t>
            </w:r>
            <w:r w:rsidR="00840E7B">
              <w:rPr>
                <w:webHidden/>
              </w:rPr>
              <w:tab/>
            </w:r>
            <w:r w:rsidR="00840E7B">
              <w:rPr>
                <w:webHidden/>
              </w:rPr>
              <w:fldChar w:fldCharType="begin"/>
            </w:r>
            <w:r w:rsidR="00840E7B">
              <w:rPr>
                <w:webHidden/>
              </w:rPr>
              <w:instrText xml:space="preserve"> PAGEREF _Toc3562494 \h </w:instrText>
            </w:r>
            <w:r w:rsidR="00840E7B">
              <w:rPr>
                <w:webHidden/>
              </w:rPr>
            </w:r>
            <w:r w:rsidR="00840E7B">
              <w:rPr>
                <w:webHidden/>
              </w:rPr>
              <w:fldChar w:fldCharType="separate"/>
            </w:r>
            <w:r w:rsidR="00840E7B">
              <w:rPr>
                <w:webHidden/>
              </w:rPr>
              <w:t>7</w:t>
            </w:r>
            <w:r w:rsidR="00840E7B">
              <w:rPr>
                <w:webHidden/>
              </w:rPr>
              <w:fldChar w:fldCharType="end"/>
            </w:r>
          </w:hyperlink>
        </w:p>
        <w:p w14:paraId="416F71F4" w14:textId="75C3822A" w:rsidR="00840E7B" w:rsidRDefault="008947F2">
          <w:pPr>
            <w:pStyle w:val="Inhopg3"/>
            <w:rPr>
              <w:b w:val="0"/>
              <w:lang w:val="nl-BE" w:eastAsia="nl-BE"/>
            </w:rPr>
          </w:pPr>
          <w:hyperlink w:anchor="_Toc3562495" w:history="1">
            <w:r w:rsidR="00840E7B" w:rsidRPr="00ED3536">
              <w:rPr>
                <w:rStyle w:val="Hyperlink"/>
              </w:rPr>
              <w:t>1.3.3</w:t>
            </w:r>
            <w:r w:rsidR="00840E7B">
              <w:rPr>
                <w:b w:val="0"/>
                <w:lang w:val="nl-BE" w:eastAsia="nl-BE"/>
              </w:rPr>
              <w:tab/>
            </w:r>
            <w:r w:rsidR="00840E7B" w:rsidRPr="00ED3536">
              <w:rPr>
                <w:rStyle w:val="Hyperlink"/>
              </w:rPr>
              <w:t>Finalité</w:t>
            </w:r>
            <w:r w:rsidR="00840E7B">
              <w:rPr>
                <w:webHidden/>
              </w:rPr>
              <w:tab/>
            </w:r>
            <w:r w:rsidR="00840E7B">
              <w:rPr>
                <w:webHidden/>
              </w:rPr>
              <w:fldChar w:fldCharType="begin"/>
            </w:r>
            <w:r w:rsidR="00840E7B">
              <w:rPr>
                <w:webHidden/>
              </w:rPr>
              <w:instrText xml:space="preserve"> PAGEREF _Toc3562495 \h </w:instrText>
            </w:r>
            <w:r w:rsidR="00840E7B">
              <w:rPr>
                <w:webHidden/>
              </w:rPr>
            </w:r>
            <w:r w:rsidR="00840E7B">
              <w:rPr>
                <w:webHidden/>
              </w:rPr>
              <w:fldChar w:fldCharType="separate"/>
            </w:r>
            <w:r w:rsidR="00840E7B">
              <w:rPr>
                <w:webHidden/>
              </w:rPr>
              <w:t>8</w:t>
            </w:r>
            <w:r w:rsidR="00840E7B">
              <w:rPr>
                <w:webHidden/>
              </w:rPr>
              <w:fldChar w:fldCharType="end"/>
            </w:r>
          </w:hyperlink>
        </w:p>
        <w:p w14:paraId="6B73857D" w14:textId="3C738F5E" w:rsidR="00840E7B" w:rsidRDefault="008947F2">
          <w:pPr>
            <w:pStyle w:val="Inhopg3"/>
            <w:rPr>
              <w:b w:val="0"/>
              <w:lang w:val="nl-BE" w:eastAsia="nl-BE"/>
            </w:rPr>
          </w:pPr>
          <w:hyperlink w:anchor="_Toc3562496" w:history="1">
            <w:r w:rsidR="00840E7B" w:rsidRPr="00ED3536">
              <w:rPr>
                <w:rStyle w:val="Hyperlink"/>
              </w:rPr>
              <w:t>1.3.4</w:t>
            </w:r>
            <w:r w:rsidR="00840E7B">
              <w:rPr>
                <w:b w:val="0"/>
                <w:lang w:val="nl-BE" w:eastAsia="nl-BE"/>
              </w:rPr>
              <w:tab/>
            </w:r>
            <w:r w:rsidR="00840E7B" w:rsidRPr="00ED3536">
              <w:rPr>
                <w:rStyle w:val="Hyperlink"/>
              </w:rPr>
              <w:t>Audittrail</w:t>
            </w:r>
            <w:r w:rsidR="00840E7B">
              <w:rPr>
                <w:webHidden/>
              </w:rPr>
              <w:tab/>
            </w:r>
            <w:r w:rsidR="00840E7B">
              <w:rPr>
                <w:webHidden/>
              </w:rPr>
              <w:fldChar w:fldCharType="begin"/>
            </w:r>
            <w:r w:rsidR="00840E7B">
              <w:rPr>
                <w:webHidden/>
              </w:rPr>
              <w:instrText xml:space="preserve"> PAGEREF _Toc3562496 \h </w:instrText>
            </w:r>
            <w:r w:rsidR="00840E7B">
              <w:rPr>
                <w:webHidden/>
              </w:rPr>
            </w:r>
            <w:r w:rsidR="00840E7B">
              <w:rPr>
                <w:webHidden/>
              </w:rPr>
              <w:fldChar w:fldCharType="separate"/>
            </w:r>
            <w:r w:rsidR="00840E7B">
              <w:rPr>
                <w:webHidden/>
              </w:rPr>
              <w:t>8</w:t>
            </w:r>
            <w:r w:rsidR="00840E7B">
              <w:rPr>
                <w:webHidden/>
              </w:rPr>
              <w:fldChar w:fldCharType="end"/>
            </w:r>
          </w:hyperlink>
        </w:p>
        <w:p w14:paraId="49D5032C" w14:textId="6A669F9D" w:rsidR="00840E7B" w:rsidRDefault="008947F2">
          <w:pPr>
            <w:pStyle w:val="Inhopg1"/>
            <w:rPr>
              <w:rFonts w:asciiTheme="minorHAnsi" w:eastAsiaTheme="minorEastAsia" w:hAnsiTheme="minorHAnsi" w:cstheme="minorBidi"/>
              <w:b w:val="0"/>
              <w:color w:val="auto"/>
              <w:sz w:val="22"/>
              <w:szCs w:val="22"/>
              <w:lang w:eastAsia="nl-BE"/>
            </w:rPr>
          </w:pPr>
          <w:hyperlink w:anchor="_Toc3562497" w:history="1">
            <w:r w:rsidR="00840E7B" w:rsidRPr="00ED3536">
              <w:rPr>
                <w:rStyle w:val="Hyperlink"/>
                <w:rFonts w:ascii="Arial" w:hAnsi="Arial"/>
              </w:rPr>
              <w:t>2.</w:t>
            </w:r>
            <w:r w:rsidR="00840E7B">
              <w:rPr>
                <w:rFonts w:asciiTheme="minorHAnsi" w:eastAsiaTheme="minorEastAsia" w:hAnsiTheme="minorHAnsi" w:cstheme="minorBidi"/>
                <w:b w:val="0"/>
                <w:color w:val="auto"/>
                <w:sz w:val="22"/>
                <w:szCs w:val="22"/>
                <w:lang w:eastAsia="nl-BE"/>
              </w:rPr>
              <w:tab/>
            </w:r>
            <w:r w:rsidR="00840E7B" w:rsidRPr="00ED3536">
              <w:rPr>
                <w:rStyle w:val="Hyperlink"/>
              </w:rPr>
              <w:t>Niveaux de service</w:t>
            </w:r>
            <w:r w:rsidR="00840E7B">
              <w:rPr>
                <w:webHidden/>
              </w:rPr>
              <w:tab/>
            </w:r>
            <w:r w:rsidR="00840E7B">
              <w:rPr>
                <w:webHidden/>
              </w:rPr>
              <w:fldChar w:fldCharType="begin"/>
            </w:r>
            <w:r w:rsidR="00840E7B">
              <w:rPr>
                <w:webHidden/>
              </w:rPr>
              <w:instrText xml:space="preserve"> PAGEREF _Toc3562497 \h </w:instrText>
            </w:r>
            <w:r w:rsidR="00840E7B">
              <w:rPr>
                <w:webHidden/>
              </w:rPr>
            </w:r>
            <w:r w:rsidR="00840E7B">
              <w:rPr>
                <w:webHidden/>
              </w:rPr>
              <w:fldChar w:fldCharType="separate"/>
            </w:r>
            <w:r w:rsidR="00840E7B">
              <w:rPr>
                <w:webHidden/>
              </w:rPr>
              <w:t>9</w:t>
            </w:r>
            <w:r w:rsidR="00840E7B">
              <w:rPr>
                <w:webHidden/>
              </w:rPr>
              <w:fldChar w:fldCharType="end"/>
            </w:r>
          </w:hyperlink>
        </w:p>
        <w:p w14:paraId="0BE78515" w14:textId="4CA9AE7B" w:rsidR="00840E7B" w:rsidRDefault="008947F2">
          <w:pPr>
            <w:pStyle w:val="Inhopg2"/>
            <w:rPr>
              <w:rFonts w:asciiTheme="minorHAnsi" w:eastAsiaTheme="minorEastAsia" w:hAnsiTheme="minorHAnsi" w:cstheme="minorBidi"/>
              <w:b w:val="0"/>
              <w:color w:val="auto"/>
              <w:sz w:val="22"/>
              <w:szCs w:val="22"/>
              <w:lang w:eastAsia="nl-BE"/>
            </w:rPr>
          </w:pPr>
          <w:hyperlink w:anchor="_Toc3562499" w:history="1">
            <w:r w:rsidR="00840E7B" w:rsidRPr="00ED3536">
              <w:rPr>
                <w:rStyle w:val="Hyperlink"/>
              </w:rPr>
              <w:t>2.1</w:t>
            </w:r>
            <w:r w:rsidR="00840E7B">
              <w:rPr>
                <w:rFonts w:asciiTheme="minorHAnsi" w:eastAsiaTheme="minorEastAsia" w:hAnsiTheme="minorHAnsi" w:cstheme="minorBidi"/>
                <w:b w:val="0"/>
                <w:color w:val="auto"/>
                <w:sz w:val="22"/>
                <w:szCs w:val="22"/>
                <w:lang w:eastAsia="nl-BE"/>
              </w:rPr>
              <w:tab/>
            </w:r>
            <w:r w:rsidR="00840E7B" w:rsidRPr="00ED3536">
              <w:rPr>
                <w:rStyle w:val="Hyperlink"/>
              </w:rPr>
              <w:t>Disponibilité</w:t>
            </w:r>
            <w:r w:rsidR="00840E7B">
              <w:rPr>
                <w:webHidden/>
              </w:rPr>
              <w:tab/>
            </w:r>
            <w:r w:rsidR="00840E7B">
              <w:rPr>
                <w:webHidden/>
              </w:rPr>
              <w:fldChar w:fldCharType="begin"/>
            </w:r>
            <w:r w:rsidR="00840E7B">
              <w:rPr>
                <w:webHidden/>
              </w:rPr>
              <w:instrText xml:space="preserve"> PAGEREF _Toc3562499 \h </w:instrText>
            </w:r>
            <w:r w:rsidR="00840E7B">
              <w:rPr>
                <w:webHidden/>
              </w:rPr>
            </w:r>
            <w:r w:rsidR="00840E7B">
              <w:rPr>
                <w:webHidden/>
              </w:rPr>
              <w:fldChar w:fldCharType="separate"/>
            </w:r>
            <w:r w:rsidR="00840E7B">
              <w:rPr>
                <w:webHidden/>
              </w:rPr>
              <w:t>9</w:t>
            </w:r>
            <w:r w:rsidR="00840E7B">
              <w:rPr>
                <w:webHidden/>
              </w:rPr>
              <w:fldChar w:fldCharType="end"/>
            </w:r>
          </w:hyperlink>
        </w:p>
        <w:p w14:paraId="4BE91ECA" w14:textId="016B23B2" w:rsidR="00840E7B" w:rsidRDefault="008947F2">
          <w:pPr>
            <w:pStyle w:val="Inhopg3"/>
            <w:rPr>
              <w:b w:val="0"/>
              <w:lang w:val="nl-BE" w:eastAsia="nl-BE"/>
            </w:rPr>
          </w:pPr>
          <w:hyperlink w:anchor="_Toc3562500" w:history="1">
            <w:r w:rsidR="00840E7B" w:rsidRPr="00ED3536">
              <w:rPr>
                <w:rStyle w:val="Hyperlink"/>
              </w:rPr>
              <w:t>2.1.1</w:t>
            </w:r>
            <w:r w:rsidR="00840E7B">
              <w:rPr>
                <w:b w:val="0"/>
                <w:lang w:val="nl-BE" w:eastAsia="nl-BE"/>
              </w:rPr>
              <w:tab/>
            </w:r>
            <w:r w:rsidR="00840E7B" w:rsidRPr="00ED3536">
              <w:rPr>
                <w:rStyle w:val="Hyperlink"/>
              </w:rPr>
              <w:t>Disponibilité du service</w:t>
            </w:r>
            <w:r w:rsidR="00840E7B">
              <w:rPr>
                <w:webHidden/>
              </w:rPr>
              <w:tab/>
            </w:r>
            <w:r w:rsidR="00840E7B">
              <w:rPr>
                <w:webHidden/>
              </w:rPr>
              <w:fldChar w:fldCharType="begin"/>
            </w:r>
            <w:r w:rsidR="00840E7B">
              <w:rPr>
                <w:webHidden/>
              </w:rPr>
              <w:instrText xml:space="preserve"> PAGEREF _Toc3562500 \h </w:instrText>
            </w:r>
            <w:r w:rsidR="00840E7B">
              <w:rPr>
                <w:webHidden/>
              </w:rPr>
            </w:r>
            <w:r w:rsidR="00840E7B">
              <w:rPr>
                <w:webHidden/>
              </w:rPr>
              <w:fldChar w:fldCharType="separate"/>
            </w:r>
            <w:r w:rsidR="00840E7B">
              <w:rPr>
                <w:webHidden/>
              </w:rPr>
              <w:t>9</w:t>
            </w:r>
            <w:r w:rsidR="00840E7B">
              <w:rPr>
                <w:webHidden/>
              </w:rPr>
              <w:fldChar w:fldCharType="end"/>
            </w:r>
          </w:hyperlink>
        </w:p>
        <w:p w14:paraId="494F1302" w14:textId="7070BF91" w:rsidR="00840E7B" w:rsidRDefault="008947F2">
          <w:pPr>
            <w:pStyle w:val="Inhopg3"/>
            <w:rPr>
              <w:b w:val="0"/>
              <w:lang w:val="nl-BE" w:eastAsia="nl-BE"/>
            </w:rPr>
          </w:pPr>
          <w:hyperlink w:anchor="_Toc3562501" w:history="1">
            <w:r w:rsidR="00840E7B" w:rsidRPr="00ED3536">
              <w:rPr>
                <w:rStyle w:val="Hyperlink"/>
              </w:rPr>
              <w:t>2.1.2</w:t>
            </w:r>
            <w:r w:rsidR="00840E7B">
              <w:rPr>
                <w:b w:val="0"/>
                <w:lang w:val="nl-BE" w:eastAsia="nl-BE"/>
              </w:rPr>
              <w:tab/>
            </w:r>
            <w:r w:rsidR="00840E7B" w:rsidRPr="00ED3536">
              <w:rPr>
                <w:rStyle w:val="Hyperlink"/>
              </w:rPr>
              <w:t>Capacité et performance</w:t>
            </w:r>
            <w:r w:rsidR="00840E7B">
              <w:rPr>
                <w:webHidden/>
              </w:rPr>
              <w:tab/>
            </w:r>
            <w:r w:rsidR="00840E7B">
              <w:rPr>
                <w:webHidden/>
              </w:rPr>
              <w:fldChar w:fldCharType="begin"/>
            </w:r>
            <w:r w:rsidR="00840E7B">
              <w:rPr>
                <w:webHidden/>
              </w:rPr>
              <w:instrText xml:space="preserve"> PAGEREF _Toc3562501 \h </w:instrText>
            </w:r>
            <w:r w:rsidR="00840E7B">
              <w:rPr>
                <w:webHidden/>
              </w:rPr>
            </w:r>
            <w:r w:rsidR="00840E7B">
              <w:rPr>
                <w:webHidden/>
              </w:rPr>
              <w:fldChar w:fldCharType="separate"/>
            </w:r>
            <w:r w:rsidR="00840E7B">
              <w:rPr>
                <w:webHidden/>
              </w:rPr>
              <w:t>10</w:t>
            </w:r>
            <w:r w:rsidR="00840E7B">
              <w:rPr>
                <w:webHidden/>
              </w:rPr>
              <w:fldChar w:fldCharType="end"/>
            </w:r>
          </w:hyperlink>
        </w:p>
        <w:p w14:paraId="79991594" w14:textId="440B9650" w:rsidR="00840E7B" w:rsidRDefault="008947F2">
          <w:pPr>
            <w:pStyle w:val="Inhopg2"/>
            <w:rPr>
              <w:rFonts w:asciiTheme="minorHAnsi" w:eastAsiaTheme="minorEastAsia" w:hAnsiTheme="minorHAnsi" w:cstheme="minorBidi"/>
              <w:b w:val="0"/>
              <w:color w:val="auto"/>
              <w:sz w:val="22"/>
              <w:szCs w:val="22"/>
              <w:lang w:eastAsia="nl-BE"/>
            </w:rPr>
          </w:pPr>
          <w:hyperlink w:anchor="_Toc3562502" w:history="1">
            <w:r w:rsidR="00840E7B" w:rsidRPr="00ED3536">
              <w:rPr>
                <w:rStyle w:val="Hyperlink"/>
              </w:rPr>
              <w:t>2.2</w:t>
            </w:r>
            <w:r w:rsidR="00840E7B">
              <w:rPr>
                <w:rFonts w:asciiTheme="minorHAnsi" w:eastAsiaTheme="minorEastAsia" w:hAnsiTheme="minorHAnsi" w:cstheme="minorBidi"/>
                <w:b w:val="0"/>
                <w:color w:val="auto"/>
                <w:sz w:val="22"/>
                <w:szCs w:val="22"/>
                <w:lang w:eastAsia="nl-BE"/>
              </w:rPr>
              <w:tab/>
            </w:r>
            <w:r w:rsidR="00840E7B" w:rsidRPr="00ED3536">
              <w:rPr>
                <w:rStyle w:val="Hyperlink"/>
              </w:rPr>
              <w:t>Niveaux de service</w:t>
            </w:r>
            <w:r w:rsidR="00840E7B">
              <w:rPr>
                <w:webHidden/>
              </w:rPr>
              <w:tab/>
            </w:r>
            <w:r w:rsidR="00840E7B">
              <w:rPr>
                <w:webHidden/>
              </w:rPr>
              <w:fldChar w:fldCharType="begin"/>
            </w:r>
            <w:r w:rsidR="00840E7B">
              <w:rPr>
                <w:webHidden/>
              </w:rPr>
              <w:instrText xml:space="preserve"> PAGEREF _Toc3562502 \h </w:instrText>
            </w:r>
            <w:r w:rsidR="00840E7B">
              <w:rPr>
                <w:webHidden/>
              </w:rPr>
            </w:r>
            <w:r w:rsidR="00840E7B">
              <w:rPr>
                <w:webHidden/>
              </w:rPr>
              <w:fldChar w:fldCharType="separate"/>
            </w:r>
            <w:r w:rsidR="00840E7B">
              <w:rPr>
                <w:webHidden/>
              </w:rPr>
              <w:t>11</w:t>
            </w:r>
            <w:r w:rsidR="00840E7B">
              <w:rPr>
                <w:webHidden/>
              </w:rPr>
              <w:fldChar w:fldCharType="end"/>
            </w:r>
          </w:hyperlink>
        </w:p>
        <w:p w14:paraId="00DDD784" w14:textId="2B54904A" w:rsidR="00840E7B" w:rsidRDefault="008947F2">
          <w:pPr>
            <w:pStyle w:val="Inhopg2"/>
            <w:rPr>
              <w:rFonts w:asciiTheme="minorHAnsi" w:eastAsiaTheme="minorEastAsia" w:hAnsiTheme="minorHAnsi" w:cstheme="minorBidi"/>
              <w:b w:val="0"/>
              <w:color w:val="auto"/>
              <w:sz w:val="22"/>
              <w:szCs w:val="22"/>
              <w:lang w:eastAsia="nl-BE"/>
            </w:rPr>
          </w:pPr>
          <w:hyperlink w:anchor="_Toc3562503" w:history="1">
            <w:r w:rsidR="00840E7B" w:rsidRPr="00ED3536">
              <w:rPr>
                <w:rStyle w:val="Hyperlink"/>
              </w:rPr>
              <w:t>2.3</w:t>
            </w:r>
            <w:r w:rsidR="00840E7B">
              <w:rPr>
                <w:rFonts w:asciiTheme="minorHAnsi" w:eastAsiaTheme="minorEastAsia" w:hAnsiTheme="minorHAnsi" w:cstheme="minorBidi"/>
                <w:b w:val="0"/>
                <w:color w:val="auto"/>
                <w:sz w:val="22"/>
                <w:szCs w:val="22"/>
                <w:lang w:eastAsia="nl-BE"/>
              </w:rPr>
              <w:tab/>
            </w:r>
            <w:r w:rsidR="00840E7B" w:rsidRPr="00ED3536">
              <w:rPr>
                <w:rStyle w:val="Hyperlink"/>
              </w:rPr>
              <w:t>Support</w:t>
            </w:r>
            <w:r w:rsidR="00840E7B">
              <w:rPr>
                <w:webHidden/>
              </w:rPr>
              <w:tab/>
            </w:r>
            <w:r w:rsidR="00840E7B">
              <w:rPr>
                <w:webHidden/>
              </w:rPr>
              <w:fldChar w:fldCharType="begin"/>
            </w:r>
            <w:r w:rsidR="00840E7B">
              <w:rPr>
                <w:webHidden/>
              </w:rPr>
              <w:instrText xml:space="preserve"> PAGEREF _Toc3562503 \h </w:instrText>
            </w:r>
            <w:r w:rsidR="00840E7B">
              <w:rPr>
                <w:webHidden/>
              </w:rPr>
            </w:r>
            <w:r w:rsidR="00840E7B">
              <w:rPr>
                <w:webHidden/>
              </w:rPr>
              <w:fldChar w:fldCharType="separate"/>
            </w:r>
            <w:r w:rsidR="00840E7B">
              <w:rPr>
                <w:webHidden/>
              </w:rPr>
              <w:t>11</w:t>
            </w:r>
            <w:r w:rsidR="00840E7B">
              <w:rPr>
                <w:webHidden/>
              </w:rPr>
              <w:fldChar w:fldCharType="end"/>
            </w:r>
          </w:hyperlink>
        </w:p>
        <w:p w14:paraId="59A18319" w14:textId="7927F177" w:rsidR="00840E7B" w:rsidRDefault="008947F2">
          <w:pPr>
            <w:pStyle w:val="Inhopg2"/>
            <w:rPr>
              <w:rFonts w:asciiTheme="minorHAnsi" w:eastAsiaTheme="minorEastAsia" w:hAnsiTheme="minorHAnsi" w:cstheme="minorBidi"/>
              <w:b w:val="0"/>
              <w:color w:val="auto"/>
              <w:sz w:val="22"/>
              <w:szCs w:val="22"/>
              <w:lang w:eastAsia="nl-BE"/>
            </w:rPr>
          </w:pPr>
          <w:hyperlink w:anchor="_Toc3562504" w:history="1">
            <w:r w:rsidR="00840E7B" w:rsidRPr="00ED3536">
              <w:rPr>
                <w:rStyle w:val="Hyperlink"/>
              </w:rPr>
              <w:t>2.4</w:t>
            </w:r>
            <w:r w:rsidR="00840E7B">
              <w:rPr>
                <w:rFonts w:asciiTheme="minorHAnsi" w:eastAsiaTheme="minorEastAsia" w:hAnsiTheme="minorHAnsi" w:cstheme="minorBidi"/>
                <w:b w:val="0"/>
                <w:color w:val="auto"/>
                <w:sz w:val="22"/>
                <w:szCs w:val="22"/>
                <w:lang w:eastAsia="nl-BE"/>
              </w:rPr>
              <w:tab/>
            </w:r>
            <w:r w:rsidR="00840E7B" w:rsidRPr="00ED3536">
              <w:rPr>
                <w:rStyle w:val="Hyperlink"/>
              </w:rPr>
              <w:t>Rapports et evaluation</w:t>
            </w:r>
            <w:r w:rsidR="00840E7B">
              <w:rPr>
                <w:webHidden/>
              </w:rPr>
              <w:tab/>
            </w:r>
            <w:r w:rsidR="00840E7B">
              <w:rPr>
                <w:webHidden/>
              </w:rPr>
              <w:fldChar w:fldCharType="begin"/>
            </w:r>
            <w:r w:rsidR="00840E7B">
              <w:rPr>
                <w:webHidden/>
              </w:rPr>
              <w:instrText xml:space="preserve"> PAGEREF _Toc3562504 \h </w:instrText>
            </w:r>
            <w:r w:rsidR="00840E7B">
              <w:rPr>
                <w:webHidden/>
              </w:rPr>
            </w:r>
            <w:r w:rsidR="00840E7B">
              <w:rPr>
                <w:webHidden/>
              </w:rPr>
              <w:fldChar w:fldCharType="separate"/>
            </w:r>
            <w:r w:rsidR="00840E7B">
              <w:rPr>
                <w:webHidden/>
              </w:rPr>
              <w:t>13</w:t>
            </w:r>
            <w:r w:rsidR="00840E7B">
              <w:rPr>
                <w:webHidden/>
              </w:rPr>
              <w:fldChar w:fldCharType="end"/>
            </w:r>
          </w:hyperlink>
        </w:p>
        <w:p w14:paraId="242F2D01" w14:textId="57445342" w:rsidR="00840E7B" w:rsidRDefault="008947F2">
          <w:pPr>
            <w:pStyle w:val="Inhopg2"/>
            <w:rPr>
              <w:rFonts w:asciiTheme="minorHAnsi" w:eastAsiaTheme="minorEastAsia" w:hAnsiTheme="minorHAnsi" w:cstheme="minorBidi"/>
              <w:b w:val="0"/>
              <w:color w:val="auto"/>
              <w:sz w:val="22"/>
              <w:szCs w:val="22"/>
              <w:lang w:eastAsia="nl-BE"/>
            </w:rPr>
          </w:pPr>
          <w:hyperlink w:anchor="_Toc3562505" w:history="1">
            <w:r w:rsidR="00840E7B" w:rsidRPr="00ED3536">
              <w:rPr>
                <w:rStyle w:val="Hyperlink"/>
                <w:lang w:val="fr-FR"/>
              </w:rPr>
              <w:t>2.5</w:t>
            </w:r>
            <w:r w:rsidR="00840E7B">
              <w:rPr>
                <w:rFonts w:asciiTheme="minorHAnsi" w:eastAsiaTheme="minorEastAsia" w:hAnsiTheme="minorHAnsi" w:cstheme="minorBidi"/>
                <w:b w:val="0"/>
                <w:color w:val="auto"/>
                <w:sz w:val="22"/>
                <w:szCs w:val="22"/>
                <w:lang w:eastAsia="nl-BE"/>
              </w:rPr>
              <w:tab/>
            </w:r>
            <w:r w:rsidR="00840E7B" w:rsidRPr="00ED3536">
              <w:rPr>
                <w:rStyle w:val="Hyperlink"/>
                <w:lang w:val="fr-FR"/>
              </w:rPr>
              <w:t>Modification des niveaux de service</w:t>
            </w:r>
            <w:r w:rsidR="00840E7B">
              <w:rPr>
                <w:webHidden/>
              </w:rPr>
              <w:tab/>
            </w:r>
            <w:r w:rsidR="00840E7B">
              <w:rPr>
                <w:webHidden/>
              </w:rPr>
              <w:fldChar w:fldCharType="begin"/>
            </w:r>
            <w:r w:rsidR="00840E7B">
              <w:rPr>
                <w:webHidden/>
              </w:rPr>
              <w:instrText xml:space="preserve"> PAGEREF _Toc3562505 \h </w:instrText>
            </w:r>
            <w:r w:rsidR="00840E7B">
              <w:rPr>
                <w:webHidden/>
              </w:rPr>
            </w:r>
            <w:r w:rsidR="00840E7B">
              <w:rPr>
                <w:webHidden/>
              </w:rPr>
              <w:fldChar w:fldCharType="separate"/>
            </w:r>
            <w:r w:rsidR="00840E7B">
              <w:rPr>
                <w:webHidden/>
              </w:rPr>
              <w:t>13</w:t>
            </w:r>
            <w:r w:rsidR="00840E7B">
              <w:rPr>
                <w:webHidden/>
              </w:rPr>
              <w:fldChar w:fldCharType="end"/>
            </w:r>
          </w:hyperlink>
        </w:p>
        <w:p w14:paraId="40DE32EA" w14:textId="4424CBA0" w:rsidR="00840E7B" w:rsidRDefault="008947F2">
          <w:pPr>
            <w:pStyle w:val="Inhopg1"/>
            <w:rPr>
              <w:rFonts w:asciiTheme="minorHAnsi" w:eastAsiaTheme="minorEastAsia" w:hAnsiTheme="minorHAnsi" w:cstheme="minorBidi"/>
              <w:b w:val="0"/>
              <w:color w:val="auto"/>
              <w:sz w:val="22"/>
              <w:szCs w:val="22"/>
              <w:lang w:eastAsia="nl-BE"/>
            </w:rPr>
          </w:pPr>
          <w:hyperlink w:anchor="_Toc3562506" w:history="1">
            <w:r w:rsidR="00840E7B" w:rsidRPr="00ED3536">
              <w:rPr>
                <w:rStyle w:val="Hyperlink"/>
                <w:rFonts w:ascii="Arial" w:hAnsi="Arial"/>
              </w:rPr>
              <w:t>3.</w:t>
            </w:r>
            <w:r w:rsidR="00840E7B">
              <w:rPr>
                <w:rFonts w:asciiTheme="minorHAnsi" w:eastAsiaTheme="minorEastAsia" w:hAnsiTheme="minorHAnsi" w:cstheme="minorBidi"/>
                <w:b w:val="0"/>
                <w:color w:val="auto"/>
                <w:sz w:val="22"/>
                <w:szCs w:val="22"/>
                <w:lang w:eastAsia="nl-BE"/>
              </w:rPr>
              <w:tab/>
            </w:r>
            <w:r w:rsidR="00840E7B" w:rsidRPr="00ED3536">
              <w:rPr>
                <w:rStyle w:val="Hyperlink"/>
              </w:rPr>
              <w:t>Parties et signature</w:t>
            </w:r>
            <w:r w:rsidR="00840E7B">
              <w:rPr>
                <w:webHidden/>
              </w:rPr>
              <w:tab/>
            </w:r>
            <w:r w:rsidR="00840E7B">
              <w:rPr>
                <w:webHidden/>
              </w:rPr>
              <w:fldChar w:fldCharType="begin"/>
            </w:r>
            <w:r w:rsidR="00840E7B">
              <w:rPr>
                <w:webHidden/>
              </w:rPr>
              <w:instrText xml:space="preserve"> PAGEREF _Toc3562506 \h </w:instrText>
            </w:r>
            <w:r w:rsidR="00840E7B">
              <w:rPr>
                <w:webHidden/>
              </w:rPr>
            </w:r>
            <w:r w:rsidR="00840E7B">
              <w:rPr>
                <w:webHidden/>
              </w:rPr>
              <w:fldChar w:fldCharType="separate"/>
            </w:r>
            <w:r w:rsidR="00840E7B">
              <w:rPr>
                <w:webHidden/>
              </w:rPr>
              <w:t>14</w:t>
            </w:r>
            <w:r w:rsidR="00840E7B">
              <w:rPr>
                <w:webHidden/>
              </w:rPr>
              <w:fldChar w:fldCharType="end"/>
            </w:r>
          </w:hyperlink>
        </w:p>
        <w:p w14:paraId="39EAB67B" w14:textId="47703048" w:rsidR="00CF3F93" w:rsidRDefault="00CF3F93" w:rsidP="00CF3F93">
          <w:r>
            <w:rPr>
              <w:b/>
              <w:bCs/>
              <w:lang w:val="fr-FR"/>
            </w:rPr>
            <w:fldChar w:fldCharType="end"/>
          </w:r>
        </w:p>
      </w:sdtContent>
    </w:sdt>
    <w:p w14:paraId="70B96CA3" w14:textId="042842A4" w:rsidR="00D4078A" w:rsidRPr="00FB6E37" w:rsidRDefault="006D20D6" w:rsidP="00D4078A">
      <w:pPr>
        <w:pStyle w:val="Kop1"/>
        <w:keepNext/>
        <w:pageBreakBefore/>
        <w:numPr>
          <w:ilvl w:val="0"/>
          <w:numId w:val="22"/>
        </w:numPr>
        <w:tabs>
          <w:tab w:val="clear" w:pos="9072"/>
        </w:tabs>
        <w:spacing w:after="280" w:line="480" w:lineRule="atLeast"/>
      </w:pPr>
      <w:bookmarkStart w:id="2" w:name="_Toc3562485"/>
      <w:bookmarkEnd w:id="1"/>
      <w:r>
        <w:lastRenderedPageBreak/>
        <w:t>Conditions spécifiques</w:t>
      </w:r>
      <w:bookmarkEnd w:id="2"/>
    </w:p>
    <w:p w14:paraId="3C061E2D" w14:textId="0CE4EE48" w:rsidR="00C84D3C" w:rsidRPr="006D20D6" w:rsidRDefault="006D20D6" w:rsidP="008B64A7">
      <w:pPr>
        <w:pStyle w:val="Kop2"/>
        <w:rPr>
          <w:lang w:val="fr-FR"/>
        </w:rPr>
      </w:pPr>
      <w:bookmarkStart w:id="3" w:name="_Toc3562486"/>
      <w:r w:rsidRPr="006D20D6">
        <w:rPr>
          <w:lang w:val="fr-FR"/>
        </w:rPr>
        <w:t>Description et fonctionnement du s</w:t>
      </w:r>
      <w:r>
        <w:rPr>
          <w:lang w:val="fr-FR"/>
        </w:rPr>
        <w:t>ervice</w:t>
      </w:r>
      <w:bookmarkEnd w:id="3"/>
    </w:p>
    <w:p w14:paraId="0DECE433" w14:textId="0B919BAC" w:rsidR="0078758C" w:rsidRDefault="006D20D6" w:rsidP="00110FBE">
      <w:pPr>
        <w:pStyle w:val="Kop3"/>
      </w:pPr>
      <w:bookmarkStart w:id="4" w:name="_Toc3562487"/>
      <w:r>
        <w:t>Fonctionnement du service</w:t>
      </w:r>
      <w:bookmarkEnd w:id="4"/>
    </w:p>
    <w:p w14:paraId="5FB48353" w14:textId="77777777" w:rsidR="006D20D6" w:rsidRPr="00A54934" w:rsidRDefault="006D20D6" w:rsidP="006D20D6">
      <w:pPr>
        <w:autoSpaceDE w:val="0"/>
        <w:autoSpaceDN w:val="0"/>
        <w:adjustRightInd w:val="0"/>
        <w:rPr>
          <w:rFonts w:ascii="Arial" w:hAnsi="Arial" w:cs="Arial"/>
          <w:u w:val="single"/>
          <w:lang w:val="fr-BE"/>
        </w:rPr>
      </w:pPr>
      <w:r w:rsidRPr="00A54934">
        <w:rPr>
          <w:rFonts w:ascii="Arial" w:hAnsi="Arial" w:cs="Arial"/>
          <w:u w:val="single"/>
          <w:lang w:val="fr-BE"/>
        </w:rPr>
        <w:t>DESCRIPTION</w:t>
      </w:r>
    </w:p>
    <w:p w14:paraId="5D2B451B" w14:textId="66E7DABE" w:rsidR="006D20D6" w:rsidRPr="00A54934" w:rsidRDefault="006D20D6" w:rsidP="006D20D6">
      <w:pPr>
        <w:autoSpaceDE w:val="0"/>
        <w:autoSpaceDN w:val="0"/>
        <w:adjustRightInd w:val="0"/>
        <w:jc w:val="both"/>
        <w:rPr>
          <w:rFonts w:ascii="Arial" w:hAnsi="Arial" w:cs="Arial"/>
          <w:lang w:val="fr-BE"/>
        </w:rPr>
      </w:pPr>
      <w:r w:rsidRPr="00A54934">
        <w:rPr>
          <w:rFonts w:ascii="Arial" w:hAnsi="Arial" w:cs="Arial"/>
          <w:lang w:val="fr-BE"/>
        </w:rPr>
        <w:t xml:space="preserve">Les services web présents sur le Federal Service Bus (FSB), aussi nommés « Services FSB », ont pour but d’améliorer l’accessibilité aux principales sources authentiques (SA). Concrètement, </w:t>
      </w:r>
      <w:r w:rsidR="00B04B6D">
        <w:rPr>
          <w:rFonts w:ascii="Arial" w:hAnsi="Arial" w:cs="Arial"/>
          <w:lang w:val="fr-BE"/>
        </w:rPr>
        <w:t>BOSA DT</w:t>
      </w:r>
      <w:r w:rsidRPr="00A54934">
        <w:rPr>
          <w:rFonts w:ascii="Arial" w:hAnsi="Arial" w:cs="Arial"/>
          <w:lang w:val="fr-BE"/>
        </w:rPr>
        <w:t xml:space="preserve"> met à la disposition des utilisateurs une plate-forme permettant la consultation ou l’échange standardisé de données, d’une application à l’autre, par Internet. La plate-forme met à disposition de manière homogène et sécurisée des services web qui offrent un accès aux sources authentiques. </w:t>
      </w:r>
    </w:p>
    <w:p w14:paraId="0661EDC8" w14:textId="77777777" w:rsidR="006D20D6" w:rsidRPr="00A54934" w:rsidRDefault="006D20D6" w:rsidP="006D20D6">
      <w:pPr>
        <w:autoSpaceDE w:val="0"/>
        <w:autoSpaceDN w:val="0"/>
        <w:adjustRightInd w:val="0"/>
        <w:jc w:val="both"/>
        <w:rPr>
          <w:rFonts w:ascii="Arial" w:hAnsi="Arial" w:cs="Arial"/>
          <w:lang w:val="fr-BE"/>
        </w:rPr>
      </w:pPr>
      <w:r w:rsidRPr="00A54934">
        <w:rPr>
          <w:rFonts w:ascii="Arial" w:hAnsi="Arial" w:cs="Arial"/>
          <w:lang w:val="fr-BE"/>
        </w:rPr>
        <w:t>Les sources authentiques sont également appelées « service providers ».</w:t>
      </w:r>
    </w:p>
    <w:p w14:paraId="75EBCB59" w14:textId="77777777" w:rsidR="006D20D6" w:rsidRPr="00A54934" w:rsidRDefault="006D20D6" w:rsidP="006D20D6">
      <w:pPr>
        <w:autoSpaceDE w:val="0"/>
        <w:autoSpaceDN w:val="0"/>
        <w:adjustRightInd w:val="0"/>
        <w:jc w:val="both"/>
        <w:rPr>
          <w:rFonts w:ascii="Arial" w:hAnsi="Arial" w:cs="Arial"/>
          <w:lang w:val="fr-BE"/>
        </w:rPr>
      </w:pPr>
      <w:r w:rsidRPr="00A54934">
        <w:rPr>
          <w:rFonts w:ascii="Arial" w:hAnsi="Arial" w:cs="Arial"/>
          <w:lang w:val="fr-BE"/>
        </w:rPr>
        <w:t xml:space="preserve">Les utilisateurs sont parfois appelés « service </w:t>
      </w:r>
      <w:proofErr w:type="spellStart"/>
      <w:r w:rsidRPr="00A54934">
        <w:rPr>
          <w:rFonts w:ascii="Arial" w:hAnsi="Arial" w:cs="Arial"/>
          <w:lang w:val="fr-BE"/>
        </w:rPr>
        <w:t>consumers</w:t>
      </w:r>
      <w:proofErr w:type="spellEnd"/>
      <w:r w:rsidRPr="00A54934">
        <w:rPr>
          <w:rFonts w:ascii="Arial" w:hAnsi="Arial" w:cs="Arial"/>
          <w:lang w:val="fr-BE"/>
        </w:rPr>
        <w:t xml:space="preserve"> ». </w:t>
      </w:r>
    </w:p>
    <w:p w14:paraId="7BAEC391" w14:textId="77777777" w:rsidR="006D20D6" w:rsidRPr="00A54934" w:rsidRDefault="006D20D6" w:rsidP="006D20D6">
      <w:pPr>
        <w:autoSpaceDE w:val="0"/>
        <w:autoSpaceDN w:val="0"/>
        <w:adjustRightInd w:val="0"/>
        <w:jc w:val="both"/>
        <w:rPr>
          <w:rFonts w:ascii="Arial" w:hAnsi="Arial" w:cs="Arial"/>
          <w:lang w:val="fr-BE"/>
        </w:rPr>
      </w:pPr>
      <w:r w:rsidRPr="00A54934">
        <w:rPr>
          <w:rFonts w:ascii="Arial" w:hAnsi="Arial" w:cs="Arial"/>
          <w:lang w:val="fr-BE"/>
        </w:rPr>
        <w:t xml:space="preserve">Les services web sont développés sous la forme de composants réutilisables. Ils se révèlent particulièrement utiles en tant que composants de base simplifiant le développement de guichets virtuels. </w:t>
      </w:r>
    </w:p>
    <w:p w14:paraId="7A918609" w14:textId="77777777" w:rsidR="006D20D6" w:rsidRPr="00A54934" w:rsidRDefault="006D20D6" w:rsidP="006D20D6">
      <w:pPr>
        <w:autoSpaceDE w:val="0"/>
        <w:autoSpaceDN w:val="0"/>
        <w:adjustRightInd w:val="0"/>
        <w:jc w:val="both"/>
        <w:rPr>
          <w:rFonts w:ascii="Arial" w:hAnsi="Arial" w:cs="Arial"/>
          <w:lang w:val="fr-BE"/>
        </w:rPr>
      </w:pPr>
      <w:r w:rsidRPr="00A54934">
        <w:rPr>
          <w:rFonts w:ascii="Arial" w:hAnsi="Arial" w:cs="Arial"/>
          <w:lang w:val="fr-BE"/>
        </w:rPr>
        <w:t xml:space="preserve">Le catalogue des services web peut être consulté en ligne sur le « FSB </w:t>
      </w:r>
      <w:proofErr w:type="spellStart"/>
      <w:r w:rsidRPr="00A54934">
        <w:rPr>
          <w:rFonts w:ascii="Arial" w:hAnsi="Arial" w:cs="Arial"/>
          <w:lang w:val="fr-BE"/>
        </w:rPr>
        <w:t>Registry</w:t>
      </w:r>
      <w:proofErr w:type="spellEnd"/>
      <w:r w:rsidRPr="00A54934">
        <w:rPr>
          <w:rFonts w:ascii="Arial" w:hAnsi="Arial" w:cs="Arial"/>
          <w:lang w:val="fr-BE"/>
        </w:rPr>
        <w:t xml:space="preserve"> ». D’autres services web pourront être ajoutés à la demande des utilisateurs. </w:t>
      </w:r>
    </w:p>
    <w:p w14:paraId="373FB8C1" w14:textId="77777777" w:rsidR="006D20D6" w:rsidRPr="00A54934" w:rsidRDefault="006D20D6" w:rsidP="006D20D6">
      <w:pPr>
        <w:autoSpaceDE w:val="0"/>
        <w:autoSpaceDN w:val="0"/>
        <w:adjustRightInd w:val="0"/>
        <w:jc w:val="both"/>
        <w:rPr>
          <w:rFonts w:ascii="Arial" w:hAnsi="Arial" w:cs="Arial"/>
          <w:lang w:val="fr-BE"/>
        </w:rPr>
      </w:pPr>
      <w:r w:rsidRPr="00A54934">
        <w:rPr>
          <w:rFonts w:ascii="Arial" w:hAnsi="Arial" w:cs="Arial"/>
          <w:lang w:val="fr-BE"/>
        </w:rPr>
        <w:t>Les services web sont regroupés en familles de services web. Une famille de services web est un ensemble logique de services web. Une famille est constituée de services web liés entre eux par leur contenu fonctionnel et/ou par la source authentique.</w:t>
      </w:r>
    </w:p>
    <w:p w14:paraId="61CBBC2E" w14:textId="3E524AAB" w:rsidR="006D20D6" w:rsidRPr="00A54934" w:rsidRDefault="006D20D6" w:rsidP="006D20D6">
      <w:pPr>
        <w:autoSpaceDE w:val="0"/>
        <w:autoSpaceDN w:val="0"/>
        <w:adjustRightInd w:val="0"/>
        <w:jc w:val="both"/>
        <w:rPr>
          <w:rFonts w:ascii="Arial" w:hAnsi="Arial" w:cs="Arial"/>
          <w:lang w:val="fr-BE"/>
        </w:rPr>
      </w:pPr>
      <w:r w:rsidRPr="00A54934">
        <w:rPr>
          <w:rFonts w:ascii="Arial" w:hAnsi="Arial" w:cs="Arial"/>
          <w:lang w:val="fr-BE"/>
        </w:rPr>
        <w:t xml:space="preserve">Dans le cadre de ces services, </w:t>
      </w:r>
      <w:r w:rsidR="00B04B6D">
        <w:rPr>
          <w:rFonts w:ascii="Arial" w:hAnsi="Arial" w:cs="Arial"/>
          <w:lang w:val="fr-BE"/>
        </w:rPr>
        <w:t>BOSA DT</w:t>
      </w:r>
      <w:r w:rsidRPr="00A54934">
        <w:rPr>
          <w:rFonts w:ascii="Arial" w:hAnsi="Arial" w:cs="Arial"/>
          <w:lang w:val="fr-BE"/>
        </w:rPr>
        <w:t xml:space="preserve"> se charge des aspects suivants : </w:t>
      </w:r>
    </w:p>
    <w:p w14:paraId="5FFF1AA8" w14:textId="77777777" w:rsidR="006D20D6" w:rsidRPr="00A54934" w:rsidRDefault="006D20D6" w:rsidP="006D20D6">
      <w:pPr>
        <w:pStyle w:val="Lijstalinea"/>
        <w:numPr>
          <w:ilvl w:val="0"/>
          <w:numId w:val="23"/>
        </w:numPr>
        <w:autoSpaceDE w:val="0"/>
        <w:autoSpaceDN w:val="0"/>
        <w:adjustRightInd w:val="0"/>
        <w:spacing w:after="149" w:line="240" w:lineRule="auto"/>
        <w:jc w:val="both"/>
        <w:rPr>
          <w:rFonts w:ascii="Arial" w:hAnsi="Arial" w:cs="Arial"/>
          <w:lang w:val="fr-BE"/>
        </w:rPr>
      </w:pPr>
      <w:r w:rsidRPr="00A54934">
        <w:rPr>
          <w:rFonts w:ascii="Arial" w:hAnsi="Arial" w:cs="Arial"/>
          <w:lang w:val="fr-BE"/>
        </w:rPr>
        <w:t xml:space="preserve">la mise à disposition du FSB ; </w:t>
      </w:r>
    </w:p>
    <w:p w14:paraId="58AE9917" w14:textId="77777777" w:rsidR="006D20D6" w:rsidRPr="00A54934" w:rsidRDefault="006D20D6" w:rsidP="006D20D6">
      <w:pPr>
        <w:pStyle w:val="Lijstalinea"/>
        <w:numPr>
          <w:ilvl w:val="0"/>
          <w:numId w:val="23"/>
        </w:numPr>
        <w:autoSpaceDE w:val="0"/>
        <w:autoSpaceDN w:val="0"/>
        <w:adjustRightInd w:val="0"/>
        <w:spacing w:after="149" w:line="240" w:lineRule="auto"/>
        <w:jc w:val="both"/>
        <w:rPr>
          <w:rFonts w:ascii="Arial" w:hAnsi="Arial" w:cs="Arial"/>
          <w:lang w:val="fr-BE"/>
        </w:rPr>
      </w:pPr>
      <w:r w:rsidRPr="00A54934">
        <w:rPr>
          <w:rFonts w:ascii="Arial" w:hAnsi="Arial" w:cs="Arial"/>
          <w:lang w:val="fr-BE"/>
        </w:rPr>
        <w:t xml:space="preserve">la gestion opérationnelle et la gouvernance du FSB ; </w:t>
      </w:r>
    </w:p>
    <w:p w14:paraId="3D33DD13" w14:textId="77777777" w:rsidR="006D20D6" w:rsidRPr="00A54934" w:rsidRDefault="006D20D6" w:rsidP="006D20D6">
      <w:pPr>
        <w:pStyle w:val="Lijstalinea"/>
        <w:numPr>
          <w:ilvl w:val="0"/>
          <w:numId w:val="23"/>
        </w:numPr>
        <w:autoSpaceDE w:val="0"/>
        <w:autoSpaceDN w:val="0"/>
        <w:adjustRightInd w:val="0"/>
        <w:spacing w:after="149" w:line="240" w:lineRule="auto"/>
        <w:jc w:val="both"/>
        <w:rPr>
          <w:rFonts w:ascii="Arial" w:hAnsi="Arial" w:cs="Arial"/>
          <w:lang w:val="fr-BE"/>
        </w:rPr>
      </w:pPr>
      <w:r w:rsidRPr="00A54934">
        <w:rPr>
          <w:rFonts w:ascii="Arial" w:hAnsi="Arial" w:cs="Arial"/>
          <w:lang w:val="fr-BE"/>
        </w:rPr>
        <w:t xml:space="preserve">la publication d’un catalogue de services web et des informations techniques afin de permettre l’accès à ces services ; </w:t>
      </w:r>
    </w:p>
    <w:p w14:paraId="09B4F3F4" w14:textId="77777777" w:rsidR="006D20D6" w:rsidRPr="00A54934" w:rsidRDefault="006D20D6" w:rsidP="006D20D6">
      <w:pPr>
        <w:pStyle w:val="Lijstalinea"/>
        <w:numPr>
          <w:ilvl w:val="0"/>
          <w:numId w:val="23"/>
        </w:numPr>
        <w:autoSpaceDE w:val="0"/>
        <w:autoSpaceDN w:val="0"/>
        <w:adjustRightInd w:val="0"/>
        <w:spacing w:after="0" w:line="240" w:lineRule="auto"/>
        <w:jc w:val="both"/>
        <w:rPr>
          <w:rFonts w:ascii="Arial" w:hAnsi="Arial" w:cs="Arial"/>
          <w:lang w:val="fr-BE"/>
        </w:rPr>
      </w:pPr>
      <w:r w:rsidRPr="00A54934">
        <w:rPr>
          <w:rFonts w:ascii="Arial" w:hAnsi="Arial" w:cs="Arial"/>
          <w:lang w:val="fr-BE"/>
        </w:rPr>
        <w:t xml:space="preserve">le support dans le cadre du calibrage et de l’utilisation des services web. </w:t>
      </w:r>
    </w:p>
    <w:p w14:paraId="7DFF8724" w14:textId="77777777" w:rsidR="006D20D6" w:rsidRPr="00A54934" w:rsidRDefault="006D20D6" w:rsidP="006D20D6">
      <w:pPr>
        <w:pStyle w:val="WW-BodyText2"/>
        <w:tabs>
          <w:tab w:val="left" w:pos="1080"/>
        </w:tabs>
        <w:rPr>
          <w:rFonts w:ascii="Arial" w:hAnsi="Arial" w:cs="Arial"/>
          <w:color w:val="auto"/>
          <w:sz w:val="22"/>
          <w:szCs w:val="22"/>
        </w:rPr>
      </w:pPr>
    </w:p>
    <w:p w14:paraId="4EF0766D" w14:textId="77777777" w:rsidR="006D20D6" w:rsidRPr="00A54934" w:rsidRDefault="006D20D6" w:rsidP="006D20D6">
      <w:pPr>
        <w:pStyle w:val="WW-BodyText2"/>
        <w:tabs>
          <w:tab w:val="left" w:pos="1080"/>
        </w:tabs>
        <w:rPr>
          <w:rFonts w:ascii="Arial" w:hAnsi="Arial" w:cs="Arial"/>
          <w:color w:val="auto"/>
          <w:sz w:val="22"/>
          <w:szCs w:val="22"/>
          <w:u w:val="single"/>
        </w:rPr>
      </w:pPr>
      <w:r w:rsidRPr="00A54934">
        <w:rPr>
          <w:rFonts w:ascii="Arial" w:hAnsi="Arial" w:cs="Arial"/>
          <w:color w:val="auto"/>
          <w:sz w:val="22"/>
          <w:szCs w:val="22"/>
          <w:u w:val="single"/>
        </w:rPr>
        <w:t>FONCTIONNEMENT</w:t>
      </w:r>
    </w:p>
    <w:p w14:paraId="79FC014C" w14:textId="77777777" w:rsidR="006D20D6" w:rsidRPr="00A54934" w:rsidRDefault="006D20D6" w:rsidP="006D20D6">
      <w:pPr>
        <w:pStyle w:val="WW-BodyText2"/>
        <w:tabs>
          <w:tab w:val="left" w:pos="1080"/>
        </w:tabs>
        <w:rPr>
          <w:rFonts w:ascii="Arial" w:hAnsi="Arial" w:cs="Arial"/>
          <w:color w:val="auto"/>
          <w:sz w:val="22"/>
          <w:szCs w:val="22"/>
        </w:rPr>
      </w:pPr>
    </w:p>
    <w:p w14:paraId="53CAA84F" w14:textId="77777777" w:rsidR="006D20D6" w:rsidRPr="00A54934" w:rsidRDefault="006D20D6" w:rsidP="006D20D6">
      <w:pPr>
        <w:autoSpaceDE w:val="0"/>
        <w:autoSpaceDN w:val="0"/>
        <w:adjustRightInd w:val="0"/>
        <w:rPr>
          <w:rFonts w:ascii="Arial" w:hAnsi="Arial" w:cs="Arial"/>
          <w:lang w:val="fr-BE"/>
        </w:rPr>
      </w:pPr>
      <w:r w:rsidRPr="00A54934">
        <w:rPr>
          <w:rFonts w:ascii="Arial" w:hAnsi="Arial" w:cs="Arial"/>
          <w:lang w:val="fr-BE"/>
        </w:rPr>
        <w:t xml:space="preserve">Le FSB permet de  </w:t>
      </w:r>
      <w:r w:rsidRPr="00A54934">
        <w:rPr>
          <w:rFonts w:ascii="Arial" w:hAnsi="Arial" w:cs="Arial"/>
          <w:bCs/>
          <w:lang w:val="fr-BE"/>
        </w:rPr>
        <w:t xml:space="preserve">tracer des voies de communication simplifiées à valeur ajoutée </w:t>
      </w:r>
      <w:r w:rsidRPr="00A54934">
        <w:rPr>
          <w:rFonts w:ascii="Arial" w:hAnsi="Arial" w:cs="Arial"/>
          <w:lang w:val="fr-BE"/>
        </w:rPr>
        <w:t xml:space="preserve">non seulement entre les applications publiques, mais aussi entre ces dernières et les applications de leurs partenaires. </w:t>
      </w:r>
    </w:p>
    <w:p w14:paraId="20A7C787" w14:textId="77777777" w:rsidR="006D20D6" w:rsidRPr="00A54934" w:rsidRDefault="006D20D6" w:rsidP="006D20D6">
      <w:pPr>
        <w:autoSpaceDE w:val="0"/>
        <w:autoSpaceDN w:val="0"/>
        <w:adjustRightInd w:val="0"/>
        <w:rPr>
          <w:rFonts w:ascii="Arial" w:hAnsi="Arial" w:cs="Arial"/>
          <w:lang w:val="fr-BE"/>
        </w:rPr>
      </w:pPr>
      <w:r w:rsidRPr="00A54934">
        <w:rPr>
          <w:rFonts w:ascii="Arial" w:hAnsi="Arial" w:cs="Arial"/>
          <w:lang w:val="fr-BE"/>
        </w:rPr>
        <w:t xml:space="preserve">Les sources authentiques ou </w:t>
      </w:r>
      <w:r w:rsidRPr="00A54934">
        <w:rPr>
          <w:rFonts w:ascii="Arial" w:hAnsi="Arial" w:cs="Arial"/>
          <w:i/>
          <w:lang w:val="fr-BE"/>
        </w:rPr>
        <w:t xml:space="preserve">service providers </w:t>
      </w:r>
      <w:r w:rsidRPr="00A54934">
        <w:rPr>
          <w:rFonts w:ascii="Arial" w:hAnsi="Arial" w:cs="Arial"/>
          <w:lang w:val="fr-BE"/>
        </w:rPr>
        <w:t>mettent leurs applications à la disposition du FSB par le biais de services web (ou d’un autre protocole), appelés « services SA ». Selon les besoins des utilisateurs, ces services SA seront présentés de différentes manières sur le FSB, et ce, sous forme de services web : il s’agit des « services FSB ».</w:t>
      </w:r>
    </w:p>
    <w:p w14:paraId="5F9E3DF0" w14:textId="77777777" w:rsidR="006D20D6" w:rsidRPr="00A54934" w:rsidRDefault="006D20D6" w:rsidP="006D20D6">
      <w:pPr>
        <w:pageBreakBefore/>
        <w:autoSpaceDE w:val="0"/>
        <w:autoSpaceDN w:val="0"/>
        <w:adjustRightInd w:val="0"/>
        <w:rPr>
          <w:rFonts w:ascii="Arial" w:hAnsi="Arial" w:cs="Arial"/>
          <w:lang w:val="fr-BE"/>
        </w:rPr>
      </w:pPr>
      <w:r w:rsidRPr="00A54934">
        <w:rPr>
          <w:rFonts w:ascii="Arial" w:hAnsi="Arial" w:cs="Arial"/>
          <w:lang w:val="fr-BE"/>
        </w:rPr>
        <w:lastRenderedPageBreak/>
        <w:t xml:space="preserve">Un service FSB peut se composer de plusieurs services SA sous-jacents présentés comme un service web unique aux utilisateurs. L’ouverture d’accès au Registre national et au Registre Bis en est un bel exemple. Le FSB offrira un </w:t>
      </w:r>
      <w:proofErr w:type="spellStart"/>
      <w:r w:rsidRPr="00A54934">
        <w:rPr>
          <w:rFonts w:ascii="Arial" w:hAnsi="Arial" w:cs="Arial"/>
          <w:lang w:val="fr-BE"/>
        </w:rPr>
        <w:t>PersonService</w:t>
      </w:r>
      <w:proofErr w:type="spellEnd"/>
      <w:r w:rsidRPr="00A54934">
        <w:rPr>
          <w:rFonts w:ascii="Arial" w:hAnsi="Arial" w:cs="Arial"/>
          <w:lang w:val="fr-BE"/>
        </w:rPr>
        <w:t xml:space="preserve"> afin de permettre à l’application de l’utilisateur de rechercher des données sur une personne physique. Le service FSB peut effectuer une recherche, visible par l’application de l’utilisateur, à la fois dans le Registre national et le Registre Bis. Les résultats sont regroupés et transmis à l’application de l’utilisateur. L’application de l’utilisateur ne doit pas connaître la complexité sous-jacente. Le FSB contribue ainsi à la simplification administrative. </w:t>
      </w:r>
    </w:p>
    <w:p w14:paraId="26FC4EDA" w14:textId="77777777" w:rsidR="006D20D6" w:rsidRPr="00A54934" w:rsidRDefault="006D20D6" w:rsidP="006D20D6">
      <w:pPr>
        <w:autoSpaceDE w:val="0"/>
        <w:autoSpaceDN w:val="0"/>
        <w:adjustRightInd w:val="0"/>
        <w:rPr>
          <w:rFonts w:ascii="Arial" w:hAnsi="Arial" w:cs="Arial"/>
          <w:lang w:val="fr-BE"/>
        </w:rPr>
      </w:pPr>
      <w:r w:rsidRPr="00A54934">
        <w:rPr>
          <w:rFonts w:ascii="Arial" w:hAnsi="Arial" w:cs="Arial"/>
          <w:lang w:val="fr-BE"/>
        </w:rPr>
        <w:t xml:space="preserve">Ce procédé permet de réaliser des projets réunissant plusieurs administrations ou partenaires et offrant à ces derniers une grande indépendance. </w:t>
      </w:r>
    </w:p>
    <w:p w14:paraId="4BD76A0D" w14:textId="77777777" w:rsidR="006D20D6" w:rsidRPr="00A54934" w:rsidRDefault="006D20D6" w:rsidP="006D20D6">
      <w:pPr>
        <w:autoSpaceDE w:val="0"/>
        <w:autoSpaceDN w:val="0"/>
        <w:adjustRightInd w:val="0"/>
        <w:rPr>
          <w:rFonts w:ascii="Arial" w:hAnsi="Arial" w:cs="Arial"/>
          <w:lang w:val="fr-BE"/>
        </w:rPr>
      </w:pPr>
      <w:r w:rsidRPr="00A54934">
        <w:rPr>
          <w:rFonts w:ascii="Arial" w:hAnsi="Arial" w:cs="Arial"/>
          <w:b/>
          <w:bCs/>
          <w:lang w:val="fr-BE"/>
        </w:rPr>
        <w:t xml:space="preserve">Du point de vue de </w:t>
      </w:r>
      <w:r w:rsidRPr="00A54934">
        <w:rPr>
          <w:rFonts w:ascii="Arial" w:hAnsi="Arial" w:cs="Arial"/>
          <w:b/>
          <w:bCs/>
          <w:iCs/>
          <w:lang w:val="fr-BE"/>
        </w:rPr>
        <w:t xml:space="preserve">la source authentique ou </w:t>
      </w:r>
      <w:r w:rsidRPr="00A54934">
        <w:rPr>
          <w:rFonts w:ascii="Arial" w:hAnsi="Arial" w:cs="Arial"/>
          <w:b/>
          <w:bCs/>
          <w:i/>
          <w:iCs/>
          <w:lang w:val="fr-BE"/>
        </w:rPr>
        <w:t>service provider</w:t>
      </w:r>
    </w:p>
    <w:p w14:paraId="220C4C9E" w14:textId="77777777" w:rsidR="006D20D6" w:rsidRPr="00A54934" w:rsidRDefault="006D20D6" w:rsidP="006D20D6">
      <w:pPr>
        <w:autoSpaceDE w:val="0"/>
        <w:autoSpaceDN w:val="0"/>
        <w:adjustRightInd w:val="0"/>
        <w:rPr>
          <w:rFonts w:ascii="Arial" w:hAnsi="Arial" w:cs="Arial"/>
          <w:lang w:val="fr-BE"/>
        </w:rPr>
      </w:pPr>
      <w:r w:rsidRPr="00A54934">
        <w:rPr>
          <w:rFonts w:ascii="Arial" w:hAnsi="Arial" w:cs="Arial"/>
          <w:lang w:val="fr-BE"/>
        </w:rPr>
        <w:t xml:space="preserve">Les services publics peuvent eux-mêmes déterminer comment concevoir et gérer leurs sources (authentiques) et comment y donner accès (ils développent en effet eux-mêmes le service prévoyant les fonctionnalités de base du service FSB auquel ils participent). </w:t>
      </w:r>
    </w:p>
    <w:p w14:paraId="4CE3FF59" w14:textId="0FED45BF" w:rsidR="006D20D6" w:rsidRPr="00A54934" w:rsidRDefault="006D20D6" w:rsidP="006D20D6">
      <w:pPr>
        <w:autoSpaceDE w:val="0"/>
        <w:autoSpaceDN w:val="0"/>
        <w:adjustRightInd w:val="0"/>
        <w:rPr>
          <w:rFonts w:ascii="Arial" w:hAnsi="Arial" w:cs="Arial"/>
          <w:lang w:val="fr-BE"/>
        </w:rPr>
      </w:pPr>
      <w:r w:rsidRPr="00A54934">
        <w:rPr>
          <w:rFonts w:ascii="Arial" w:hAnsi="Arial" w:cs="Arial"/>
          <w:lang w:val="fr-BE"/>
        </w:rPr>
        <w:t xml:space="preserve">Par le biais des processus de gouvernance du FSB, on détermine et vérifie quels utilisateurs utiliseront les services SA. Cette méthode offre au service public responsable de la SA (et à </w:t>
      </w:r>
      <w:r w:rsidR="00B04B6D">
        <w:rPr>
          <w:rFonts w:ascii="Arial" w:hAnsi="Arial" w:cs="Arial"/>
          <w:lang w:val="fr-BE"/>
        </w:rPr>
        <w:t>BOSA DT</w:t>
      </w:r>
      <w:r w:rsidRPr="00A54934">
        <w:rPr>
          <w:rFonts w:ascii="Arial" w:hAnsi="Arial" w:cs="Arial"/>
          <w:lang w:val="fr-BE"/>
        </w:rPr>
        <w:t xml:space="preserve"> pour son FSB) la possibilité de planifier les ressources. </w:t>
      </w:r>
    </w:p>
    <w:p w14:paraId="61C7CAC7" w14:textId="77777777" w:rsidR="006D20D6" w:rsidRPr="00A54934" w:rsidRDefault="006D20D6" w:rsidP="006D20D6">
      <w:pPr>
        <w:autoSpaceDE w:val="0"/>
        <w:autoSpaceDN w:val="0"/>
        <w:adjustRightInd w:val="0"/>
        <w:rPr>
          <w:rFonts w:ascii="Arial" w:hAnsi="Arial" w:cs="Arial"/>
          <w:lang w:val="fr-BE"/>
        </w:rPr>
      </w:pPr>
      <w:r w:rsidRPr="00A54934">
        <w:rPr>
          <w:rFonts w:ascii="Arial" w:hAnsi="Arial" w:cs="Arial"/>
          <w:lang w:val="fr-BE"/>
        </w:rPr>
        <w:t xml:space="preserve">Le FSB se charge d’authentifier les applications des utilisateurs et de contrôler l’accès aux services FSB. </w:t>
      </w:r>
    </w:p>
    <w:p w14:paraId="4DA682AA" w14:textId="77777777" w:rsidR="006D20D6" w:rsidRPr="00A54934" w:rsidRDefault="006D20D6" w:rsidP="006D20D6">
      <w:pPr>
        <w:autoSpaceDE w:val="0"/>
        <w:autoSpaceDN w:val="0"/>
        <w:adjustRightInd w:val="0"/>
        <w:rPr>
          <w:rFonts w:ascii="Arial" w:hAnsi="Arial" w:cs="Arial"/>
          <w:lang w:val="fr-BE"/>
        </w:rPr>
      </w:pPr>
      <w:r w:rsidRPr="00A54934">
        <w:rPr>
          <w:rFonts w:ascii="Arial" w:hAnsi="Arial" w:cs="Arial"/>
          <w:b/>
          <w:bCs/>
          <w:lang w:val="fr-BE"/>
        </w:rPr>
        <w:t xml:space="preserve">Du point de vue de </w:t>
      </w:r>
      <w:r w:rsidRPr="00A54934">
        <w:rPr>
          <w:rFonts w:ascii="Arial" w:hAnsi="Arial" w:cs="Arial"/>
          <w:b/>
          <w:bCs/>
          <w:iCs/>
          <w:lang w:val="fr-BE"/>
        </w:rPr>
        <w:t xml:space="preserve">l’utilisateur ou </w:t>
      </w:r>
      <w:r w:rsidRPr="00A54934">
        <w:rPr>
          <w:rFonts w:ascii="Arial" w:hAnsi="Arial" w:cs="Arial"/>
          <w:b/>
          <w:bCs/>
          <w:i/>
          <w:iCs/>
          <w:lang w:val="fr-BE"/>
        </w:rPr>
        <w:t>service consumer</w:t>
      </w:r>
    </w:p>
    <w:p w14:paraId="07EFA4C1" w14:textId="77777777" w:rsidR="006D20D6" w:rsidRPr="00A54934" w:rsidRDefault="006D20D6" w:rsidP="006D20D6">
      <w:pPr>
        <w:autoSpaceDE w:val="0"/>
        <w:autoSpaceDN w:val="0"/>
        <w:adjustRightInd w:val="0"/>
        <w:rPr>
          <w:rFonts w:ascii="Arial" w:hAnsi="Arial" w:cs="Arial"/>
          <w:lang w:val="fr-BE"/>
        </w:rPr>
      </w:pPr>
      <w:r w:rsidRPr="00A54934">
        <w:rPr>
          <w:rFonts w:ascii="Arial" w:hAnsi="Arial" w:cs="Arial"/>
          <w:lang w:val="fr-BE"/>
        </w:rPr>
        <w:t xml:space="preserve">Les utilisateurs peuvent quant à eux créer leurs applications en toute indépendance. Les services FSB utilisables, accompagnés d’une explication sur leur mode d’intégration, sont consultables dans le </w:t>
      </w:r>
      <w:r w:rsidRPr="00A54934">
        <w:rPr>
          <w:rFonts w:ascii="Arial" w:hAnsi="Arial" w:cs="Arial"/>
          <w:i/>
          <w:lang w:val="fr-BE"/>
        </w:rPr>
        <w:t xml:space="preserve">FSB </w:t>
      </w:r>
      <w:proofErr w:type="spellStart"/>
      <w:r w:rsidRPr="00A54934">
        <w:rPr>
          <w:rFonts w:ascii="Arial" w:hAnsi="Arial" w:cs="Arial"/>
          <w:i/>
          <w:lang w:val="fr-BE"/>
        </w:rPr>
        <w:t>Registry</w:t>
      </w:r>
      <w:proofErr w:type="spellEnd"/>
      <w:r w:rsidRPr="00A54934">
        <w:rPr>
          <w:rFonts w:ascii="Arial" w:hAnsi="Arial" w:cs="Arial"/>
          <w:lang w:val="fr-BE"/>
        </w:rPr>
        <w:t xml:space="preserve">. </w:t>
      </w:r>
    </w:p>
    <w:p w14:paraId="0F90304C" w14:textId="77777777" w:rsidR="006D20D6" w:rsidRPr="00A54934" w:rsidRDefault="006D20D6" w:rsidP="006D20D6">
      <w:pPr>
        <w:pStyle w:val="WW-BodyText2"/>
        <w:tabs>
          <w:tab w:val="left" w:pos="1080"/>
        </w:tabs>
        <w:rPr>
          <w:rFonts w:ascii="Arial" w:hAnsi="Arial" w:cs="Arial"/>
          <w:color w:val="auto"/>
          <w:sz w:val="22"/>
          <w:szCs w:val="22"/>
          <w:lang w:eastAsia="en-US"/>
        </w:rPr>
      </w:pPr>
      <w:r w:rsidRPr="00A54934">
        <w:rPr>
          <w:rFonts w:ascii="Arial" w:hAnsi="Arial" w:cs="Arial"/>
          <w:color w:val="auto"/>
          <w:sz w:val="22"/>
          <w:szCs w:val="22"/>
        </w:rPr>
        <w:t>Étant donné que les services du FSB sont techniquement uniformes, les utilisateurs peuvent se prévaloir de l’expérience qu’ils ont acquise dans des projets antérieurs.</w:t>
      </w:r>
    </w:p>
    <w:p w14:paraId="29997F38" w14:textId="77777777" w:rsidR="006D20D6" w:rsidRPr="00A54934" w:rsidRDefault="006D20D6" w:rsidP="006D20D6">
      <w:pPr>
        <w:pStyle w:val="WW-BodyText2"/>
        <w:tabs>
          <w:tab w:val="left" w:pos="1080"/>
        </w:tabs>
        <w:rPr>
          <w:rFonts w:ascii="Arial" w:hAnsi="Arial" w:cs="Arial"/>
          <w:color w:val="auto"/>
          <w:sz w:val="22"/>
          <w:szCs w:val="22"/>
        </w:rPr>
      </w:pPr>
    </w:p>
    <w:p w14:paraId="00B2563F" w14:textId="77777777" w:rsidR="006D20D6" w:rsidRPr="00A54934" w:rsidRDefault="006D20D6" w:rsidP="006D20D6">
      <w:pPr>
        <w:pStyle w:val="WW-BodyText2"/>
        <w:tabs>
          <w:tab w:val="left" w:pos="1080"/>
        </w:tabs>
        <w:rPr>
          <w:rFonts w:ascii="Arial" w:hAnsi="Arial" w:cs="Arial"/>
          <w:color w:val="auto"/>
          <w:sz w:val="22"/>
          <w:szCs w:val="22"/>
          <w:u w:val="single"/>
        </w:rPr>
      </w:pPr>
      <w:r w:rsidRPr="00A54934">
        <w:rPr>
          <w:rFonts w:ascii="Arial" w:hAnsi="Arial" w:cs="Arial"/>
          <w:color w:val="auto"/>
          <w:sz w:val="22"/>
          <w:szCs w:val="22"/>
          <w:u w:val="single"/>
        </w:rPr>
        <w:t>CARACTERISTIQUES</w:t>
      </w:r>
    </w:p>
    <w:p w14:paraId="54A36CA0" w14:textId="77777777" w:rsidR="006D20D6" w:rsidRPr="00A54934" w:rsidRDefault="006D20D6" w:rsidP="006D20D6">
      <w:pPr>
        <w:pStyle w:val="WW-BodyText2"/>
        <w:tabs>
          <w:tab w:val="left" w:pos="1080"/>
        </w:tabs>
        <w:rPr>
          <w:rFonts w:ascii="Arial" w:hAnsi="Arial" w:cs="Arial"/>
          <w:color w:val="auto"/>
          <w:sz w:val="22"/>
          <w:szCs w:val="22"/>
        </w:rPr>
      </w:pPr>
    </w:p>
    <w:p w14:paraId="1C8B29BE" w14:textId="624106DC" w:rsidR="006D20D6" w:rsidRPr="00A54934" w:rsidRDefault="006D20D6" w:rsidP="006D20D6">
      <w:pPr>
        <w:pStyle w:val="Lijstalinea"/>
        <w:numPr>
          <w:ilvl w:val="0"/>
          <w:numId w:val="24"/>
        </w:numPr>
        <w:autoSpaceDE w:val="0"/>
        <w:autoSpaceDN w:val="0"/>
        <w:adjustRightInd w:val="0"/>
        <w:spacing w:after="0" w:line="240" w:lineRule="auto"/>
        <w:rPr>
          <w:rFonts w:ascii="Arial" w:hAnsi="Arial" w:cs="Arial"/>
          <w:lang w:val="fr-BE"/>
        </w:rPr>
      </w:pPr>
      <w:r w:rsidRPr="00A54934">
        <w:rPr>
          <w:rFonts w:ascii="Arial" w:hAnsi="Arial" w:cs="Arial"/>
          <w:lang w:val="fr-BE"/>
        </w:rPr>
        <w:t xml:space="preserve">Le FSB permet une </w:t>
      </w:r>
      <w:r w:rsidRPr="00A54934">
        <w:rPr>
          <w:rFonts w:ascii="Arial" w:hAnsi="Arial" w:cs="Arial"/>
          <w:b/>
          <w:bCs/>
          <w:lang w:val="fr-BE"/>
        </w:rPr>
        <w:t xml:space="preserve">approche de projets orientée sur les services. </w:t>
      </w:r>
      <w:r>
        <w:rPr>
          <w:rFonts w:ascii="Arial" w:hAnsi="Arial" w:cs="Arial"/>
          <w:b/>
          <w:bCs/>
          <w:lang w:val="fr-BE"/>
        </w:rPr>
        <w:br/>
      </w:r>
    </w:p>
    <w:p w14:paraId="566C8768" w14:textId="77777777" w:rsidR="006D20D6" w:rsidRPr="00A54934" w:rsidRDefault="006D20D6" w:rsidP="006D20D6">
      <w:pPr>
        <w:autoSpaceDE w:val="0"/>
        <w:autoSpaceDN w:val="0"/>
        <w:adjustRightInd w:val="0"/>
        <w:ind w:left="720"/>
        <w:rPr>
          <w:rFonts w:ascii="Arial" w:hAnsi="Arial" w:cs="Arial"/>
          <w:lang w:val="fr-BE"/>
        </w:rPr>
      </w:pPr>
      <w:r w:rsidRPr="00A54934">
        <w:rPr>
          <w:rFonts w:ascii="Arial" w:hAnsi="Arial" w:cs="Arial"/>
          <w:lang w:val="fr-BE"/>
        </w:rPr>
        <w:t xml:space="preserve">Cette approche est dite « orientée sur les services » d'une part parce que les composants de base du modèle sont appelés « services » et d'autre part parce que la forme de collaboration implique cette « orientation sur les services ».  </w:t>
      </w:r>
    </w:p>
    <w:p w14:paraId="64660E4E" w14:textId="77777777" w:rsidR="006D20D6" w:rsidRPr="00A54934" w:rsidRDefault="006D20D6" w:rsidP="006D20D6">
      <w:pPr>
        <w:autoSpaceDE w:val="0"/>
        <w:autoSpaceDN w:val="0"/>
        <w:adjustRightInd w:val="0"/>
        <w:ind w:left="720"/>
        <w:rPr>
          <w:rFonts w:ascii="Arial" w:hAnsi="Arial" w:cs="Arial"/>
          <w:lang w:val="fr-BE"/>
        </w:rPr>
      </w:pPr>
      <w:r w:rsidRPr="00A54934">
        <w:rPr>
          <w:rFonts w:ascii="Arial" w:hAnsi="Arial" w:cs="Arial"/>
          <w:lang w:val="fr-BE"/>
        </w:rPr>
        <w:t xml:space="preserve">La communauté de </w:t>
      </w:r>
      <w:r w:rsidRPr="00A54934">
        <w:rPr>
          <w:rFonts w:ascii="Arial" w:hAnsi="Arial" w:cs="Arial"/>
          <w:i/>
          <w:lang w:val="fr-BE"/>
        </w:rPr>
        <w:t>service providers</w:t>
      </w:r>
      <w:r w:rsidRPr="00A54934">
        <w:rPr>
          <w:rFonts w:ascii="Arial" w:hAnsi="Arial" w:cs="Arial"/>
          <w:lang w:val="fr-BE"/>
        </w:rPr>
        <w:t xml:space="preserve"> donne accès à ses propres applications dès qu’elle estime qu’elle peut ainsi rendre service à la communauté des utilisateurs (réduire leur charge de développement, encourager la collaboration, etc.). </w:t>
      </w:r>
    </w:p>
    <w:p w14:paraId="3AB37930" w14:textId="73B11DF4" w:rsidR="006D20D6" w:rsidRPr="00A54934" w:rsidRDefault="006D20D6" w:rsidP="006D20D6">
      <w:pPr>
        <w:pStyle w:val="Lijstalinea"/>
        <w:numPr>
          <w:ilvl w:val="0"/>
          <w:numId w:val="24"/>
        </w:numPr>
        <w:autoSpaceDE w:val="0"/>
        <w:autoSpaceDN w:val="0"/>
        <w:adjustRightInd w:val="0"/>
        <w:spacing w:after="0" w:line="240" w:lineRule="auto"/>
        <w:rPr>
          <w:rFonts w:ascii="Arial" w:hAnsi="Arial" w:cs="Arial"/>
          <w:lang w:val="fr-BE"/>
        </w:rPr>
      </w:pPr>
      <w:r w:rsidRPr="00A54934">
        <w:rPr>
          <w:rFonts w:ascii="Arial" w:hAnsi="Arial" w:cs="Arial"/>
          <w:lang w:val="fr-BE"/>
        </w:rPr>
        <w:t xml:space="preserve">Le FSB rend </w:t>
      </w:r>
      <w:r w:rsidRPr="00A54934">
        <w:rPr>
          <w:rFonts w:ascii="Arial" w:hAnsi="Arial" w:cs="Arial"/>
          <w:b/>
          <w:lang w:val="fr-BE"/>
        </w:rPr>
        <w:t>moins dépendante de la technologie l’ouverture d’une source authentiqu</w:t>
      </w:r>
      <w:r w:rsidRPr="00A54934">
        <w:rPr>
          <w:rFonts w:ascii="Arial" w:hAnsi="Arial" w:cs="Arial"/>
          <w:lang w:val="fr-BE"/>
        </w:rPr>
        <w:t xml:space="preserve">e (ou l’intégration entre services en général). </w:t>
      </w:r>
      <w:r>
        <w:rPr>
          <w:rFonts w:ascii="Arial" w:hAnsi="Arial" w:cs="Arial"/>
          <w:lang w:val="fr-BE"/>
        </w:rPr>
        <w:br/>
      </w:r>
    </w:p>
    <w:p w14:paraId="460A5A74" w14:textId="77777777" w:rsidR="006D20D6" w:rsidRPr="00A54934" w:rsidRDefault="006D20D6" w:rsidP="006D20D6">
      <w:pPr>
        <w:autoSpaceDE w:val="0"/>
        <w:autoSpaceDN w:val="0"/>
        <w:adjustRightInd w:val="0"/>
        <w:ind w:left="720"/>
        <w:rPr>
          <w:rFonts w:ascii="Arial" w:hAnsi="Arial" w:cs="Arial"/>
          <w:lang w:val="fr-BE"/>
        </w:rPr>
      </w:pPr>
      <w:r w:rsidRPr="00A54934">
        <w:rPr>
          <w:rFonts w:ascii="Arial" w:hAnsi="Arial" w:cs="Arial"/>
          <w:lang w:val="fr-BE"/>
        </w:rPr>
        <w:t xml:space="preserve">Les efforts d’intégration au FSB (l’ensemble des mesures techniques devant être prises pour se connecter) sont moins considérables que ceux fournis pour l’UME. </w:t>
      </w:r>
    </w:p>
    <w:p w14:paraId="163CE2E5" w14:textId="77777777" w:rsidR="006D20D6" w:rsidRPr="00A54934" w:rsidRDefault="006D20D6" w:rsidP="006D20D6">
      <w:pPr>
        <w:autoSpaceDE w:val="0"/>
        <w:autoSpaceDN w:val="0"/>
        <w:adjustRightInd w:val="0"/>
        <w:ind w:left="720"/>
        <w:rPr>
          <w:rFonts w:ascii="Arial" w:hAnsi="Arial" w:cs="Arial"/>
          <w:lang w:val="fr-BE"/>
        </w:rPr>
      </w:pPr>
    </w:p>
    <w:p w14:paraId="610C9B7E" w14:textId="469D27B9" w:rsidR="006D20D6" w:rsidRPr="006D20D6" w:rsidRDefault="006D20D6" w:rsidP="00B04B6D">
      <w:pPr>
        <w:pStyle w:val="Lijstalinea"/>
        <w:pageBreakBefore/>
        <w:numPr>
          <w:ilvl w:val="0"/>
          <w:numId w:val="24"/>
        </w:numPr>
        <w:autoSpaceDE w:val="0"/>
        <w:autoSpaceDN w:val="0"/>
        <w:adjustRightInd w:val="0"/>
        <w:spacing w:after="0" w:line="240" w:lineRule="auto"/>
        <w:rPr>
          <w:rFonts w:ascii="Arial" w:hAnsi="Arial" w:cs="Arial"/>
          <w:lang w:val="fr-BE"/>
        </w:rPr>
      </w:pPr>
      <w:r w:rsidRPr="006D20D6">
        <w:rPr>
          <w:rFonts w:ascii="Arial" w:hAnsi="Arial" w:cs="Arial"/>
          <w:lang w:val="fr-BE"/>
        </w:rPr>
        <w:lastRenderedPageBreak/>
        <w:t xml:space="preserve">Le FSB nécessite nettement </w:t>
      </w:r>
      <w:r w:rsidRPr="006D20D6">
        <w:rPr>
          <w:rFonts w:ascii="Arial" w:hAnsi="Arial" w:cs="Arial"/>
          <w:b/>
          <w:lang w:val="fr-BE"/>
        </w:rPr>
        <w:t xml:space="preserve">moins de dépendances mutuelles entre source authentique et utilisateur </w:t>
      </w:r>
      <w:r w:rsidRPr="006D20D6">
        <w:rPr>
          <w:rFonts w:ascii="Arial" w:hAnsi="Arial" w:cs="Arial"/>
          <w:lang w:val="fr-BE"/>
        </w:rPr>
        <w:t xml:space="preserve">(« loose </w:t>
      </w:r>
      <w:proofErr w:type="spellStart"/>
      <w:r w:rsidRPr="006D20D6">
        <w:rPr>
          <w:rFonts w:ascii="Arial" w:hAnsi="Arial" w:cs="Arial"/>
          <w:lang w:val="fr-BE"/>
        </w:rPr>
        <w:t>coupling</w:t>
      </w:r>
      <w:proofErr w:type="spellEnd"/>
      <w:r w:rsidRPr="006D20D6">
        <w:rPr>
          <w:rFonts w:ascii="Arial" w:hAnsi="Arial" w:cs="Arial"/>
          <w:lang w:val="fr-BE"/>
        </w:rPr>
        <w:t> »).</w:t>
      </w:r>
      <w:r>
        <w:rPr>
          <w:rFonts w:ascii="Arial" w:hAnsi="Arial" w:cs="Arial"/>
          <w:lang w:val="fr-BE"/>
        </w:rPr>
        <w:br/>
      </w:r>
      <w:r>
        <w:rPr>
          <w:rFonts w:ascii="Arial" w:hAnsi="Arial" w:cs="Arial"/>
          <w:lang w:val="fr-BE"/>
        </w:rPr>
        <w:br/>
      </w:r>
      <w:r w:rsidRPr="006D20D6">
        <w:rPr>
          <w:rFonts w:ascii="Arial" w:hAnsi="Arial" w:cs="Arial"/>
          <w:lang w:val="fr-BE"/>
        </w:rPr>
        <w:t xml:space="preserve">Le FSB permet à l’utilisateur de se connecter au service FSB, quasi sans interaction avec la source authentique du service SA sous-jacent. D’un point de vue technique, l’utilisateur ne doit pas connaître le responsable de la source authentique : la connexion technique elle-même (au service FSB), l’authentification et l’autorisation sont réglées entre l’utilisateur et le FSB. Cette propriété permet également de dissimuler ou de limiter l’impact des adaptations aux services SA. </w:t>
      </w:r>
    </w:p>
    <w:p w14:paraId="3BB61301" w14:textId="77777777" w:rsidR="006D20D6" w:rsidRPr="00A54934" w:rsidRDefault="006D20D6" w:rsidP="006D20D6">
      <w:pPr>
        <w:pStyle w:val="Lijstalinea"/>
        <w:autoSpaceDE w:val="0"/>
        <w:autoSpaceDN w:val="0"/>
        <w:adjustRightInd w:val="0"/>
        <w:spacing w:after="307"/>
        <w:rPr>
          <w:rFonts w:ascii="Arial" w:hAnsi="Arial" w:cs="Arial"/>
          <w:lang w:val="fr-BE"/>
        </w:rPr>
      </w:pPr>
    </w:p>
    <w:p w14:paraId="5303EC39" w14:textId="77777777" w:rsidR="006D20D6" w:rsidRPr="00A54934" w:rsidRDefault="006D20D6" w:rsidP="006D20D6">
      <w:pPr>
        <w:pStyle w:val="Lijstalinea"/>
        <w:numPr>
          <w:ilvl w:val="0"/>
          <w:numId w:val="24"/>
        </w:numPr>
        <w:autoSpaceDE w:val="0"/>
        <w:autoSpaceDN w:val="0"/>
        <w:adjustRightInd w:val="0"/>
        <w:spacing w:after="307" w:line="240" w:lineRule="auto"/>
        <w:rPr>
          <w:rFonts w:ascii="Arial" w:hAnsi="Arial" w:cs="Arial"/>
          <w:lang w:val="fr-BE"/>
        </w:rPr>
      </w:pPr>
      <w:r w:rsidRPr="00A54934">
        <w:rPr>
          <w:rFonts w:ascii="Arial" w:hAnsi="Arial" w:cs="Arial"/>
          <w:lang w:val="fr-BE"/>
        </w:rPr>
        <w:t xml:space="preserve">Le FSB est basé sur des </w:t>
      </w:r>
      <w:r w:rsidRPr="00A54934">
        <w:rPr>
          <w:rFonts w:ascii="Arial" w:hAnsi="Arial" w:cs="Arial"/>
          <w:b/>
          <w:lang w:val="fr-BE"/>
        </w:rPr>
        <w:t>standards ouverts</w:t>
      </w:r>
      <w:r w:rsidRPr="00A54934">
        <w:rPr>
          <w:rFonts w:ascii="Arial" w:hAnsi="Arial" w:cs="Arial"/>
          <w:lang w:val="fr-BE"/>
        </w:rPr>
        <w:t xml:space="preserve"> tels que SOAP, WSDL, UDDI, WS-Security, XSD et HTTP/S.</w:t>
      </w:r>
    </w:p>
    <w:p w14:paraId="588A1EE5" w14:textId="77777777" w:rsidR="006D20D6" w:rsidRPr="00A54934" w:rsidRDefault="006D20D6" w:rsidP="006D20D6">
      <w:pPr>
        <w:pStyle w:val="Lijstalinea"/>
        <w:autoSpaceDE w:val="0"/>
        <w:autoSpaceDN w:val="0"/>
        <w:adjustRightInd w:val="0"/>
        <w:spacing w:after="307"/>
        <w:rPr>
          <w:rFonts w:ascii="Arial" w:hAnsi="Arial" w:cs="Arial"/>
          <w:lang w:val="fr-BE"/>
        </w:rPr>
      </w:pPr>
    </w:p>
    <w:p w14:paraId="45D02F60" w14:textId="77777777" w:rsidR="006D20D6" w:rsidRPr="00A54934" w:rsidRDefault="006D20D6" w:rsidP="006D20D6">
      <w:pPr>
        <w:pStyle w:val="Lijstalinea"/>
        <w:numPr>
          <w:ilvl w:val="0"/>
          <w:numId w:val="24"/>
        </w:numPr>
        <w:autoSpaceDE w:val="0"/>
        <w:autoSpaceDN w:val="0"/>
        <w:adjustRightInd w:val="0"/>
        <w:spacing w:after="0" w:line="240" w:lineRule="auto"/>
        <w:rPr>
          <w:rFonts w:ascii="Arial" w:hAnsi="Arial" w:cs="Arial"/>
          <w:lang w:val="fr-BE"/>
        </w:rPr>
      </w:pPr>
      <w:r w:rsidRPr="00A54934">
        <w:rPr>
          <w:rFonts w:ascii="Arial" w:hAnsi="Arial" w:cs="Arial"/>
          <w:lang w:val="fr-BE"/>
        </w:rPr>
        <w:t xml:space="preserve">Il offre un éventail de </w:t>
      </w:r>
      <w:r w:rsidRPr="00A54934">
        <w:rPr>
          <w:rFonts w:ascii="Arial" w:hAnsi="Arial" w:cs="Arial"/>
          <w:b/>
          <w:lang w:val="fr-BE"/>
        </w:rPr>
        <w:t>fonctionnalités </w:t>
      </w:r>
      <w:r w:rsidRPr="00A54934">
        <w:rPr>
          <w:rFonts w:ascii="Arial" w:hAnsi="Arial" w:cs="Arial"/>
          <w:lang w:val="fr-BE"/>
        </w:rPr>
        <w:t xml:space="preserve">: </w:t>
      </w:r>
    </w:p>
    <w:p w14:paraId="5EB65D33" w14:textId="77777777" w:rsidR="006D20D6" w:rsidRPr="00A54934" w:rsidRDefault="006D20D6" w:rsidP="006D20D6">
      <w:pPr>
        <w:pStyle w:val="Lijstalinea"/>
        <w:numPr>
          <w:ilvl w:val="1"/>
          <w:numId w:val="24"/>
        </w:numPr>
        <w:autoSpaceDE w:val="0"/>
        <w:autoSpaceDN w:val="0"/>
        <w:adjustRightInd w:val="0"/>
        <w:spacing w:after="15" w:line="240" w:lineRule="auto"/>
        <w:rPr>
          <w:rFonts w:ascii="Arial" w:hAnsi="Arial" w:cs="Arial"/>
          <w:lang w:val="fr-BE"/>
        </w:rPr>
      </w:pPr>
      <w:r w:rsidRPr="00A54934">
        <w:rPr>
          <w:rFonts w:ascii="Arial" w:hAnsi="Arial" w:cs="Arial"/>
          <w:b/>
          <w:lang w:val="fr-BE"/>
        </w:rPr>
        <w:t xml:space="preserve">authentification </w:t>
      </w:r>
      <w:r w:rsidRPr="00A54934">
        <w:rPr>
          <w:rFonts w:ascii="Arial" w:hAnsi="Arial" w:cs="Arial"/>
          <w:lang w:val="fr-BE"/>
        </w:rPr>
        <w:t>des expéditeurs de messages,</w:t>
      </w:r>
    </w:p>
    <w:p w14:paraId="152259E0" w14:textId="77777777" w:rsidR="006D20D6" w:rsidRPr="00A54934" w:rsidRDefault="006D20D6" w:rsidP="006D20D6">
      <w:pPr>
        <w:pStyle w:val="Lijstalinea"/>
        <w:numPr>
          <w:ilvl w:val="1"/>
          <w:numId w:val="24"/>
        </w:numPr>
        <w:autoSpaceDE w:val="0"/>
        <w:autoSpaceDN w:val="0"/>
        <w:adjustRightInd w:val="0"/>
        <w:spacing w:after="15" w:line="240" w:lineRule="auto"/>
        <w:rPr>
          <w:rFonts w:ascii="Arial" w:hAnsi="Arial" w:cs="Arial"/>
          <w:lang w:val="fr-BE"/>
        </w:rPr>
      </w:pPr>
      <w:r w:rsidRPr="00A54934">
        <w:rPr>
          <w:rFonts w:ascii="Arial" w:hAnsi="Arial" w:cs="Arial"/>
          <w:b/>
          <w:lang w:val="fr-BE"/>
        </w:rPr>
        <w:t xml:space="preserve">validation </w:t>
      </w:r>
      <w:r w:rsidRPr="00A54934">
        <w:rPr>
          <w:rFonts w:ascii="Arial" w:hAnsi="Arial" w:cs="Arial"/>
          <w:lang w:val="fr-BE"/>
        </w:rPr>
        <w:t>des messages (contrôler que le message entrant contient un document XML en bonne et due forme et qu’il correspond à un schéma bien précis ou à un document WSDL décrivant le message),</w:t>
      </w:r>
    </w:p>
    <w:p w14:paraId="61DEB2E0" w14:textId="77777777" w:rsidR="006D20D6" w:rsidRPr="00A54934" w:rsidRDefault="006D20D6" w:rsidP="006D20D6">
      <w:pPr>
        <w:pStyle w:val="Lijstalinea"/>
        <w:numPr>
          <w:ilvl w:val="1"/>
          <w:numId w:val="24"/>
        </w:numPr>
        <w:autoSpaceDE w:val="0"/>
        <w:autoSpaceDN w:val="0"/>
        <w:adjustRightInd w:val="0"/>
        <w:spacing w:after="15" w:line="240" w:lineRule="auto"/>
        <w:rPr>
          <w:rFonts w:ascii="Arial" w:hAnsi="Arial" w:cs="Arial"/>
          <w:lang w:val="fr-BE"/>
        </w:rPr>
      </w:pPr>
      <w:r w:rsidRPr="00A54934">
        <w:rPr>
          <w:rFonts w:ascii="Arial" w:hAnsi="Arial" w:cs="Arial"/>
          <w:b/>
          <w:lang w:val="fr-BE"/>
        </w:rPr>
        <w:t xml:space="preserve">enrichissement </w:t>
      </w:r>
      <w:r w:rsidRPr="00A54934">
        <w:rPr>
          <w:rFonts w:ascii="Arial" w:hAnsi="Arial" w:cs="Arial"/>
          <w:lang w:val="fr-BE"/>
        </w:rPr>
        <w:t>(« </w:t>
      </w:r>
      <w:proofErr w:type="spellStart"/>
      <w:r w:rsidRPr="00A54934">
        <w:rPr>
          <w:rFonts w:ascii="Arial" w:hAnsi="Arial" w:cs="Arial"/>
          <w:lang w:val="fr-BE"/>
        </w:rPr>
        <w:t>enrichment</w:t>
      </w:r>
      <w:proofErr w:type="spellEnd"/>
      <w:r w:rsidRPr="00A54934">
        <w:rPr>
          <w:rFonts w:ascii="Arial" w:hAnsi="Arial" w:cs="Arial"/>
          <w:lang w:val="fr-BE"/>
        </w:rPr>
        <w:t> ») des messages (ajout de données à un message afin de le rendre plus utilisable et sensé pour un service ou une application spécifique),</w:t>
      </w:r>
    </w:p>
    <w:p w14:paraId="378126AC" w14:textId="77777777" w:rsidR="006D20D6" w:rsidRPr="00A54934" w:rsidRDefault="006D20D6" w:rsidP="006D20D6">
      <w:pPr>
        <w:pStyle w:val="Lijstalinea"/>
        <w:numPr>
          <w:ilvl w:val="1"/>
          <w:numId w:val="24"/>
        </w:numPr>
        <w:autoSpaceDE w:val="0"/>
        <w:autoSpaceDN w:val="0"/>
        <w:adjustRightInd w:val="0"/>
        <w:spacing w:after="15" w:line="240" w:lineRule="auto"/>
        <w:rPr>
          <w:rFonts w:ascii="Arial" w:hAnsi="Arial" w:cs="Arial"/>
          <w:lang w:val="fr-BE"/>
        </w:rPr>
      </w:pPr>
      <w:r w:rsidRPr="00A54934">
        <w:rPr>
          <w:rFonts w:ascii="Arial" w:hAnsi="Arial" w:cs="Arial"/>
          <w:b/>
          <w:lang w:val="fr-BE"/>
        </w:rPr>
        <w:t xml:space="preserve">transformation </w:t>
      </w:r>
      <w:r w:rsidRPr="00A54934">
        <w:rPr>
          <w:rFonts w:ascii="Arial" w:hAnsi="Arial" w:cs="Arial"/>
          <w:lang w:val="fr-BE"/>
        </w:rPr>
        <w:t>des messages (conversion du message au format visé),</w:t>
      </w:r>
    </w:p>
    <w:p w14:paraId="70B57284" w14:textId="77777777" w:rsidR="006D20D6" w:rsidRPr="00A54934" w:rsidRDefault="006D20D6" w:rsidP="006D20D6">
      <w:pPr>
        <w:pStyle w:val="Lijstalinea"/>
        <w:numPr>
          <w:ilvl w:val="1"/>
          <w:numId w:val="24"/>
        </w:numPr>
        <w:autoSpaceDE w:val="0"/>
        <w:autoSpaceDN w:val="0"/>
        <w:adjustRightInd w:val="0"/>
        <w:spacing w:after="15" w:line="240" w:lineRule="auto"/>
        <w:rPr>
          <w:rFonts w:ascii="Arial" w:hAnsi="Arial" w:cs="Arial"/>
          <w:lang w:val="fr-BE"/>
        </w:rPr>
      </w:pPr>
      <w:r w:rsidRPr="00A54934">
        <w:rPr>
          <w:rFonts w:ascii="Arial" w:hAnsi="Arial" w:cs="Arial"/>
          <w:b/>
          <w:lang w:val="fr-BE"/>
        </w:rPr>
        <w:t xml:space="preserve">routage </w:t>
      </w:r>
      <w:r w:rsidRPr="00A54934">
        <w:rPr>
          <w:rFonts w:ascii="Arial" w:hAnsi="Arial" w:cs="Arial"/>
          <w:lang w:val="fr-BE"/>
        </w:rPr>
        <w:t>du message sur la base du contenu,</w:t>
      </w:r>
    </w:p>
    <w:p w14:paraId="7BF73094" w14:textId="77777777" w:rsidR="006D20D6" w:rsidRPr="00A54934" w:rsidRDefault="006D20D6" w:rsidP="006D20D6">
      <w:pPr>
        <w:pStyle w:val="Lijstalinea"/>
        <w:numPr>
          <w:ilvl w:val="1"/>
          <w:numId w:val="24"/>
        </w:numPr>
        <w:autoSpaceDE w:val="0"/>
        <w:autoSpaceDN w:val="0"/>
        <w:adjustRightInd w:val="0"/>
        <w:spacing w:after="0" w:line="240" w:lineRule="auto"/>
        <w:rPr>
          <w:rFonts w:ascii="Arial" w:hAnsi="Arial" w:cs="Arial"/>
          <w:lang w:val="fr-BE"/>
        </w:rPr>
      </w:pPr>
      <w:r w:rsidRPr="00A54934">
        <w:rPr>
          <w:rFonts w:ascii="Arial" w:hAnsi="Arial" w:cs="Arial"/>
          <w:b/>
          <w:lang w:val="fr-BE"/>
        </w:rPr>
        <w:t xml:space="preserve">journalisation </w:t>
      </w:r>
      <w:r w:rsidRPr="00A54934">
        <w:rPr>
          <w:rFonts w:ascii="Arial" w:hAnsi="Arial" w:cs="Arial"/>
          <w:lang w:val="fr-BE"/>
        </w:rPr>
        <w:t>(« </w:t>
      </w:r>
      <w:proofErr w:type="spellStart"/>
      <w:r w:rsidRPr="00A54934">
        <w:rPr>
          <w:rFonts w:ascii="Arial" w:hAnsi="Arial" w:cs="Arial"/>
          <w:lang w:val="fr-BE"/>
        </w:rPr>
        <w:t>logging</w:t>
      </w:r>
      <w:proofErr w:type="spellEnd"/>
      <w:r w:rsidRPr="00A54934">
        <w:rPr>
          <w:rFonts w:ascii="Arial" w:hAnsi="Arial" w:cs="Arial"/>
          <w:lang w:val="fr-BE"/>
        </w:rPr>
        <w:t xml:space="preserve"> ») des messages et du trafic des messages. </w:t>
      </w:r>
    </w:p>
    <w:p w14:paraId="550F9D11" w14:textId="77777777" w:rsidR="006D20D6" w:rsidRPr="00A54934" w:rsidRDefault="006D20D6" w:rsidP="006D20D6">
      <w:pPr>
        <w:pStyle w:val="Lijstalinea"/>
        <w:autoSpaceDE w:val="0"/>
        <w:autoSpaceDN w:val="0"/>
        <w:adjustRightInd w:val="0"/>
        <w:ind w:left="1440"/>
        <w:rPr>
          <w:rFonts w:ascii="Arial" w:hAnsi="Arial" w:cs="Arial"/>
          <w:lang w:val="fr-BE"/>
        </w:rPr>
      </w:pPr>
    </w:p>
    <w:p w14:paraId="53098664" w14:textId="77777777" w:rsidR="006D20D6" w:rsidRPr="00A54934" w:rsidRDefault="006D20D6" w:rsidP="006D20D6">
      <w:pPr>
        <w:pStyle w:val="Lijstalinea"/>
        <w:numPr>
          <w:ilvl w:val="0"/>
          <w:numId w:val="25"/>
        </w:numPr>
        <w:autoSpaceDE w:val="0"/>
        <w:autoSpaceDN w:val="0"/>
        <w:adjustRightInd w:val="0"/>
        <w:spacing w:after="0" w:line="240" w:lineRule="auto"/>
        <w:rPr>
          <w:rFonts w:ascii="Arial" w:hAnsi="Arial" w:cs="Arial"/>
          <w:lang w:val="fr-BE"/>
        </w:rPr>
      </w:pPr>
      <w:r w:rsidRPr="00A54934">
        <w:rPr>
          <w:rFonts w:ascii="Arial" w:hAnsi="Arial" w:cs="Arial"/>
          <w:lang w:val="fr-BE"/>
        </w:rPr>
        <w:t xml:space="preserve">Le FSB </w:t>
      </w:r>
      <w:r w:rsidRPr="00A54934">
        <w:rPr>
          <w:rFonts w:ascii="Arial" w:hAnsi="Arial" w:cs="Arial"/>
          <w:b/>
          <w:lang w:val="fr-BE"/>
        </w:rPr>
        <w:t>accroît les possibilités de contrôle et de gouvernance</w:t>
      </w:r>
      <w:r w:rsidRPr="00A54934">
        <w:rPr>
          <w:rFonts w:ascii="Arial" w:hAnsi="Arial" w:cs="Arial"/>
          <w:lang w:val="fr-BE"/>
        </w:rPr>
        <w:t xml:space="preserve">. </w:t>
      </w:r>
    </w:p>
    <w:p w14:paraId="2F7595C7" w14:textId="77777777" w:rsidR="006D20D6" w:rsidRPr="00A54934" w:rsidRDefault="006D20D6" w:rsidP="006D20D6">
      <w:pPr>
        <w:autoSpaceDE w:val="0"/>
        <w:autoSpaceDN w:val="0"/>
        <w:adjustRightInd w:val="0"/>
        <w:rPr>
          <w:rFonts w:ascii="Arial" w:hAnsi="Arial" w:cs="Arial"/>
          <w:lang w:val="fr-BE"/>
        </w:rPr>
      </w:pPr>
    </w:p>
    <w:p w14:paraId="4CFFB8E7" w14:textId="436AE907" w:rsidR="006D20D6" w:rsidRPr="00A54934" w:rsidRDefault="00B04B6D" w:rsidP="006D20D6">
      <w:pPr>
        <w:autoSpaceDE w:val="0"/>
        <w:autoSpaceDN w:val="0"/>
        <w:adjustRightInd w:val="0"/>
        <w:ind w:left="1440"/>
        <w:rPr>
          <w:rFonts w:ascii="Arial" w:hAnsi="Arial" w:cs="Arial"/>
          <w:lang w:val="fr-BE"/>
        </w:rPr>
      </w:pPr>
      <w:r>
        <w:rPr>
          <w:rFonts w:ascii="Arial" w:hAnsi="Arial" w:cs="Arial"/>
          <w:lang w:val="fr-BE"/>
        </w:rPr>
        <w:t>BOSA DT</w:t>
      </w:r>
      <w:r w:rsidR="006D20D6" w:rsidRPr="00A54934">
        <w:rPr>
          <w:rFonts w:ascii="Arial" w:hAnsi="Arial" w:cs="Arial"/>
          <w:lang w:val="fr-BE"/>
        </w:rPr>
        <w:t xml:space="preserve"> a établi un programme de gouvernance fixant d’une part les règles de conception des services FSB et (dans une moindre mesure) des services SA, et d’autre part les règles de connexion au FSB. </w:t>
      </w:r>
    </w:p>
    <w:p w14:paraId="0D390818" w14:textId="77777777" w:rsidR="006D20D6" w:rsidRPr="00A54934" w:rsidRDefault="006D20D6" w:rsidP="006D20D6">
      <w:pPr>
        <w:autoSpaceDE w:val="0"/>
        <w:autoSpaceDN w:val="0"/>
        <w:adjustRightInd w:val="0"/>
        <w:ind w:left="1440"/>
        <w:rPr>
          <w:rFonts w:ascii="Arial" w:hAnsi="Arial" w:cs="Arial"/>
          <w:lang w:val="fr-BE"/>
        </w:rPr>
      </w:pPr>
      <w:r w:rsidRPr="00A54934">
        <w:rPr>
          <w:rFonts w:ascii="Arial" w:hAnsi="Arial" w:cs="Arial"/>
          <w:lang w:val="fr-BE"/>
        </w:rPr>
        <w:t>Cette connexion au FSB se fait par le biais d’un processus structuré, éprouvé et optimalisé afin de simplifier la complexité technologique et d'accroître ainsi la fiabilité de l’intercommunication.</w:t>
      </w:r>
    </w:p>
    <w:p w14:paraId="50504FD3" w14:textId="77777777" w:rsidR="006D20D6" w:rsidRPr="00A54934" w:rsidRDefault="006D20D6" w:rsidP="006D20D6">
      <w:pPr>
        <w:pStyle w:val="WW-BodyText2"/>
        <w:tabs>
          <w:tab w:val="left" w:pos="1080"/>
        </w:tabs>
        <w:ind w:left="1440"/>
        <w:rPr>
          <w:rFonts w:ascii="Arial" w:hAnsi="Arial" w:cs="Arial"/>
          <w:color w:val="auto"/>
          <w:sz w:val="22"/>
          <w:szCs w:val="22"/>
          <w:lang w:eastAsia="en-US"/>
        </w:rPr>
      </w:pPr>
      <w:r w:rsidRPr="00A54934">
        <w:rPr>
          <w:rFonts w:ascii="Arial" w:hAnsi="Arial" w:cs="Arial"/>
          <w:color w:val="auto"/>
          <w:sz w:val="22"/>
          <w:szCs w:val="22"/>
        </w:rPr>
        <w:t xml:space="preserve">Par ailleurs, le programme élabore des règles de collaboration entre </w:t>
      </w:r>
      <w:r w:rsidRPr="00A54934">
        <w:rPr>
          <w:rFonts w:ascii="Arial" w:hAnsi="Arial" w:cs="Arial"/>
          <w:i/>
          <w:color w:val="auto"/>
          <w:sz w:val="22"/>
          <w:szCs w:val="22"/>
        </w:rPr>
        <w:t>source authentique/</w:t>
      </w:r>
      <w:r w:rsidRPr="00A54934">
        <w:rPr>
          <w:rFonts w:ascii="Arial" w:hAnsi="Arial" w:cs="Arial"/>
          <w:i/>
          <w:iCs/>
          <w:color w:val="auto"/>
          <w:sz w:val="22"/>
          <w:szCs w:val="22"/>
        </w:rPr>
        <w:t xml:space="preserve">service provider </w:t>
      </w:r>
      <w:r w:rsidRPr="00A54934">
        <w:rPr>
          <w:rFonts w:ascii="Arial" w:hAnsi="Arial" w:cs="Arial"/>
          <w:color w:val="auto"/>
          <w:sz w:val="22"/>
          <w:szCs w:val="22"/>
        </w:rPr>
        <w:t xml:space="preserve">et </w:t>
      </w:r>
      <w:r w:rsidRPr="00A54934">
        <w:rPr>
          <w:rFonts w:ascii="Arial" w:hAnsi="Arial" w:cs="Arial"/>
          <w:i/>
          <w:color w:val="auto"/>
          <w:sz w:val="22"/>
          <w:szCs w:val="22"/>
        </w:rPr>
        <w:t>utilisateur/</w:t>
      </w:r>
      <w:r w:rsidRPr="00A54934">
        <w:rPr>
          <w:rFonts w:ascii="Arial" w:hAnsi="Arial" w:cs="Arial"/>
          <w:i/>
          <w:iCs/>
          <w:color w:val="auto"/>
          <w:sz w:val="22"/>
          <w:szCs w:val="22"/>
        </w:rPr>
        <w:t xml:space="preserve">service consumer </w:t>
      </w:r>
      <w:r w:rsidRPr="00A54934">
        <w:rPr>
          <w:rFonts w:ascii="Arial" w:hAnsi="Arial" w:cs="Arial"/>
          <w:color w:val="auto"/>
          <w:sz w:val="22"/>
          <w:szCs w:val="22"/>
        </w:rPr>
        <w:t xml:space="preserve">qui, après négociations, sont fixées dans </w:t>
      </w:r>
      <w:r>
        <w:rPr>
          <w:rFonts w:ascii="Arial" w:hAnsi="Arial" w:cs="Arial"/>
          <w:color w:val="auto"/>
          <w:sz w:val="22"/>
          <w:szCs w:val="22"/>
        </w:rPr>
        <w:t>un</w:t>
      </w:r>
      <w:r w:rsidRPr="00A54934">
        <w:rPr>
          <w:rFonts w:ascii="Arial" w:hAnsi="Arial" w:cs="Arial"/>
          <w:color w:val="auto"/>
          <w:sz w:val="22"/>
          <w:szCs w:val="22"/>
        </w:rPr>
        <w:t xml:space="preserve"> </w:t>
      </w:r>
      <w:r w:rsidRPr="00A54934">
        <w:rPr>
          <w:rFonts w:ascii="Arial" w:hAnsi="Arial" w:cs="Arial"/>
          <w:i/>
          <w:iCs/>
          <w:color w:val="auto"/>
          <w:sz w:val="22"/>
          <w:szCs w:val="22"/>
        </w:rPr>
        <w:t xml:space="preserve">Service </w:t>
      </w:r>
      <w:proofErr w:type="spellStart"/>
      <w:r w:rsidRPr="00A54934">
        <w:rPr>
          <w:rFonts w:ascii="Arial" w:hAnsi="Arial" w:cs="Arial"/>
          <w:i/>
          <w:iCs/>
          <w:color w:val="auto"/>
          <w:sz w:val="22"/>
          <w:szCs w:val="22"/>
        </w:rPr>
        <w:t>Level</w:t>
      </w:r>
      <w:proofErr w:type="spellEnd"/>
      <w:r w:rsidRPr="00A54934">
        <w:rPr>
          <w:rFonts w:ascii="Arial" w:hAnsi="Arial" w:cs="Arial"/>
          <w:i/>
          <w:iCs/>
          <w:color w:val="auto"/>
          <w:sz w:val="22"/>
          <w:szCs w:val="22"/>
        </w:rPr>
        <w:t xml:space="preserve"> </w:t>
      </w:r>
      <w:r>
        <w:rPr>
          <w:rFonts w:ascii="Arial" w:hAnsi="Arial" w:cs="Arial"/>
          <w:i/>
          <w:iCs/>
          <w:color w:val="auto"/>
          <w:sz w:val="22"/>
          <w:szCs w:val="22"/>
        </w:rPr>
        <w:t>Agreement (SLA)</w:t>
      </w:r>
      <w:r w:rsidRPr="00A54934">
        <w:rPr>
          <w:rFonts w:ascii="Arial" w:hAnsi="Arial" w:cs="Arial"/>
          <w:color w:val="auto"/>
          <w:sz w:val="22"/>
          <w:szCs w:val="22"/>
        </w:rPr>
        <w:t xml:space="preserve">. </w:t>
      </w:r>
    </w:p>
    <w:p w14:paraId="341344BE" w14:textId="77777777" w:rsidR="006D20D6" w:rsidRPr="00A54934" w:rsidRDefault="006D20D6" w:rsidP="006D20D6">
      <w:pPr>
        <w:pStyle w:val="WW-BodyText2"/>
        <w:tabs>
          <w:tab w:val="left" w:pos="1080"/>
        </w:tabs>
        <w:ind w:left="1440"/>
        <w:rPr>
          <w:rFonts w:ascii="Arial" w:hAnsi="Arial" w:cs="Arial"/>
          <w:color w:val="auto"/>
          <w:sz w:val="22"/>
          <w:szCs w:val="22"/>
        </w:rPr>
      </w:pPr>
      <w:r w:rsidRPr="00A54934">
        <w:rPr>
          <w:rFonts w:ascii="Arial" w:hAnsi="Arial" w:cs="Arial"/>
          <w:color w:val="auto"/>
          <w:sz w:val="22"/>
          <w:szCs w:val="22"/>
        </w:rPr>
        <w:t xml:space="preserve">Enfin, le programme définit l’ensemble des changements et des étapes de contrôle intégrés concernant le développement d’un service FSB (de la demande de modification à la production). </w:t>
      </w:r>
    </w:p>
    <w:p w14:paraId="3CF0FA66" w14:textId="77777777" w:rsidR="00D4078A" w:rsidRPr="006D20D6" w:rsidRDefault="00D4078A" w:rsidP="00D4078A">
      <w:pPr>
        <w:tabs>
          <w:tab w:val="left" w:pos="1080"/>
        </w:tabs>
        <w:rPr>
          <w:rFonts w:ascii="Arial" w:hAnsi="Arial" w:cs="Arial"/>
          <w:lang w:val="fr-BE"/>
        </w:rPr>
      </w:pPr>
    </w:p>
    <w:p w14:paraId="47310559" w14:textId="7C7B35CE" w:rsidR="00C47DA6" w:rsidRDefault="006D20D6" w:rsidP="008B64A7">
      <w:pPr>
        <w:pStyle w:val="Kop2"/>
      </w:pPr>
      <w:bookmarkStart w:id="5" w:name="_Toc3562488"/>
      <w:r>
        <w:t>Utilisation du service</w:t>
      </w:r>
      <w:bookmarkEnd w:id="5"/>
    </w:p>
    <w:p w14:paraId="3EA713AE" w14:textId="2DE051CC" w:rsidR="00C47DA6" w:rsidRPr="00A67A01" w:rsidRDefault="00A67A01" w:rsidP="00110FBE">
      <w:pPr>
        <w:pStyle w:val="Kop3"/>
        <w:rPr>
          <w:lang w:val="fr-FR"/>
        </w:rPr>
      </w:pPr>
      <w:bookmarkStart w:id="6" w:name="_Toc3562489"/>
      <w:r w:rsidRPr="00A67A01">
        <w:rPr>
          <w:lang w:val="fr-FR"/>
        </w:rPr>
        <w:t>Plan pas à pas pour la connexion à un service FSB</w:t>
      </w:r>
      <w:bookmarkEnd w:id="6"/>
    </w:p>
    <w:p w14:paraId="63E9FA70" w14:textId="436DA22E" w:rsidR="00A67A01" w:rsidRDefault="00A67A01" w:rsidP="00C47DA6">
      <w:pPr>
        <w:autoSpaceDE w:val="0"/>
        <w:autoSpaceDN w:val="0"/>
        <w:adjustRightInd w:val="0"/>
        <w:rPr>
          <w:rFonts w:ascii="Arial" w:hAnsi="Arial" w:cs="Arial"/>
          <w:lang w:val="fr-FR"/>
        </w:rPr>
      </w:pPr>
      <w:r w:rsidRPr="00A67A01">
        <w:rPr>
          <w:rFonts w:ascii="Arial" w:hAnsi="Arial" w:cs="Arial"/>
          <w:lang w:val="fr-FR"/>
        </w:rPr>
        <w:t>Avant de pouvoir utiliser un service FSB, le candidat-utilisateur doit suivre les étapes suivantes :</w:t>
      </w:r>
    </w:p>
    <w:p w14:paraId="7582A1F1" w14:textId="77777777" w:rsidR="00A67A01" w:rsidRPr="00A54934" w:rsidRDefault="00A67A01" w:rsidP="00A67A01">
      <w:pPr>
        <w:autoSpaceDE w:val="0"/>
        <w:autoSpaceDN w:val="0"/>
        <w:adjustRightInd w:val="0"/>
        <w:rPr>
          <w:rFonts w:ascii="Arial" w:hAnsi="Arial" w:cs="Arial"/>
          <w:lang w:val="fr-BE"/>
        </w:rPr>
      </w:pPr>
      <w:r w:rsidRPr="00A54934">
        <w:rPr>
          <w:rFonts w:ascii="Arial" w:hAnsi="Arial" w:cs="Arial"/>
          <w:lang w:val="fr-BE"/>
        </w:rPr>
        <w:t xml:space="preserve">1/ </w:t>
      </w:r>
      <w:r w:rsidRPr="00A54934">
        <w:rPr>
          <w:rFonts w:ascii="Arial" w:hAnsi="Arial" w:cs="Arial"/>
          <w:u w:val="single"/>
          <w:lang w:val="fr-BE"/>
        </w:rPr>
        <w:t>Sélection et documentation de services web</w:t>
      </w:r>
    </w:p>
    <w:p w14:paraId="7ADEDA6A" w14:textId="42064A47" w:rsidR="00B04B6D" w:rsidRDefault="00A67A01" w:rsidP="00A67A01">
      <w:pPr>
        <w:autoSpaceDE w:val="0"/>
        <w:autoSpaceDN w:val="0"/>
        <w:adjustRightInd w:val="0"/>
        <w:rPr>
          <w:rFonts w:ascii="Arial" w:hAnsi="Arial" w:cs="Arial"/>
          <w:lang w:val="fr-BE"/>
        </w:rPr>
      </w:pPr>
      <w:r w:rsidRPr="00A54934">
        <w:rPr>
          <w:rFonts w:ascii="Arial" w:hAnsi="Arial" w:cs="Arial"/>
          <w:lang w:val="fr-BE"/>
        </w:rPr>
        <w:lastRenderedPageBreak/>
        <w:t>Les liens suivants vous conduiront vers les services web actuellement proposés sur le FSB. Chaque service est documenté et accompagné d’un guide détaillé à l’attention des utilisateurs :</w:t>
      </w:r>
      <w:r w:rsidR="00B04B6D">
        <w:rPr>
          <w:rFonts w:ascii="Arial" w:hAnsi="Arial" w:cs="Arial"/>
          <w:lang w:val="fr-BE"/>
        </w:rPr>
        <w:t xml:space="preserve"> </w:t>
      </w:r>
      <w:hyperlink r:id="rId12" w:history="1">
        <w:r w:rsidR="00B04B6D" w:rsidRPr="00096C1C">
          <w:rPr>
            <w:rStyle w:val="Hyperlink"/>
            <w:rFonts w:ascii="Arial" w:hAnsi="Arial" w:cs="Arial"/>
            <w:lang w:val="fr-BE"/>
          </w:rPr>
          <w:t>http://dtservices.bosa.be/fr/services/fsb/catalogue</w:t>
        </w:r>
      </w:hyperlink>
      <w:r w:rsidR="00B04B6D">
        <w:rPr>
          <w:rFonts w:ascii="Arial" w:hAnsi="Arial" w:cs="Arial"/>
          <w:lang w:val="fr-BE"/>
        </w:rPr>
        <w:t xml:space="preserve">  </w:t>
      </w:r>
    </w:p>
    <w:p w14:paraId="4183732F" w14:textId="11DC3768" w:rsidR="00A67A01" w:rsidRPr="00A54934" w:rsidRDefault="00A67A01" w:rsidP="00A67A01">
      <w:pPr>
        <w:autoSpaceDE w:val="0"/>
        <w:autoSpaceDN w:val="0"/>
        <w:adjustRightInd w:val="0"/>
        <w:rPr>
          <w:rFonts w:ascii="Arial" w:hAnsi="Arial" w:cs="Arial"/>
          <w:lang w:val="fr-BE"/>
        </w:rPr>
      </w:pPr>
      <w:r w:rsidRPr="00A54934">
        <w:rPr>
          <w:rFonts w:ascii="Arial" w:hAnsi="Arial" w:cs="Arial"/>
          <w:lang w:val="fr-BE"/>
        </w:rPr>
        <w:t xml:space="preserve">2/ </w:t>
      </w:r>
      <w:r w:rsidRPr="00A54934">
        <w:rPr>
          <w:rFonts w:ascii="Arial" w:hAnsi="Arial" w:cs="Arial"/>
          <w:u w:val="single"/>
          <w:lang w:val="fr-BE"/>
        </w:rPr>
        <w:t xml:space="preserve">Enregistrement de votre demande auprès du Service Desk de </w:t>
      </w:r>
      <w:r w:rsidR="00B04B6D">
        <w:rPr>
          <w:rFonts w:ascii="Arial" w:hAnsi="Arial" w:cs="Arial"/>
          <w:u w:val="single"/>
          <w:lang w:val="fr-BE"/>
        </w:rPr>
        <w:t>BOSA DT</w:t>
      </w:r>
    </w:p>
    <w:p w14:paraId="495F590A" w14:textId="5FDC843D" w:rsidR="00C07E5F" w:rsidRDefault="00A67A01" w:rsidP="00A67A01">
      <w:pPr>
        <w:autoSpaceDE w:val="0"/>
        <w:autoSpaceDN w:val="0"/>
        <w:adjustRightInd w:val="0"/>
        <w:rPr>
          <w:rFonts w:ascii="Arial" w:hAnsi="Arial" w:cs="Arial"/>
          <w:lang w:val="fr-BE"/>
        </w:rPr>
      </w:pPr>
      <w:r w:rsidRPr="00A54934">
        <w:rPr>
          <w:rFonts w:ascii="Arial" w:hAnsi="Arial" w:cs="Arial"/>
          <w:lang w:val="fr-BE"/>
        </w:rPr>
        <w:t xml:space="preserve">Vous devez soumettre une demande au Service Desk de </w:t>
      </w:r>
      <w:r w:rsidR="00B04B6D">
        <w:rPr>
          <w:rFonts w:ascii="Arial" w:hAnsi="Arial" w:cs="Arial"/>
          <w:lang w:val="fr-BE"/>
        </w:rPr>
        <w:t>BOSA DT</w:t>
      </w:r>
      <w:r w:rsidRPr="00A54934">
        <w:rPr>
          <w:rFonts w:ascii="Arial" w:hAnsi="Arial" w:cs="Arial"/>
          <w:lang w:val="fr-BE"/>
        </w:rPr>
        <w:t xml:space="preserve"> afin de pouvoir utiliser un service web FSB spécifique.</w:t>
      </w:r>
    </w:p>
    <w:p w14:paraId="29CA0050" w14:textId="7D86E95D" w:rsidR="00C07E5F" w:rsidRDefault="00C07E5F" w:rsidP="00A67A01">
      <w:pPr>
        <w:autoSpaceDE w:val="0"/>
        <w:autoSpaceDN w:val="0"/>
        <w:adjustRightInd w:val="0"/>
        <w:rPr>
          <w:rFonts w:ascii="Arial" w:hAnsi="Arial" w:cs="Arial"/>
          <w:lang w:val="fr-BE"/>
        </w:rPr>
      </w:pPr>
      <w:r w:rsidRPr="00C07E5F">
        <w:rPr>
          <w:rFonts w:ascii="Arial" w:hAnsi="Arial" w:cs="Arial"/>
          <w:lang w:val="fr-BE"/>
        </w:rPr>
        <w:t>Ceci est possible via le formulaire de contact en ligne à l'adresse suivante:</w:t>
      </w:r>
      <w:r>
        <w:rPr>
          <w:rFonts w:ascii="Arial" w:hAnsi="Arial" w:cs="Arial"/>
          <w:lang w:val="fr-BE"/>
        </w:rPr>
        <w:t xml:space="preserve"> </w:t>
      </w:r>
      <w:hyperlink r:id="rId13" w:history="1">
        <w:r w:rsidRPr="00096C1C">
          <w:rPr>
            <w:rStyle w:val="Hyperlink"/>
            <w:rFonts w:ascii="Arial" w:hAnsi="Arial" w:cs="Arial"/>
            <w:lang w:val="fr-BE"/>
          </w:rPr>
          <w:t>http://dtservices.bosa.be/fr/Contact</w:t>
        </w:r>
      </w:hyperlink>
      <w:r>
        <w:rPr>
          <w:rFonts w:ascii="Arial" w:hAnsi="Arial" w:cs="Arial"/>
          <w:lang w:val="fr-BE"/>
        </w:rPr>
        <w:t xml:space="preserve"> </w:t>
      </w:r>
    </w:p>
    <w:p w14:paraId="6AE69D26" w14:textId="48463B57" w:rsidR="00A67A01" w:rsidRPr="00A54934" w:rsidRDefault="00A67A01" w:rsidP="00A67A01">
      <w:pPr>
        <w:autoSpaceDE w:val="0"/>
        <w:autoSpaceDN w:val="0"/>
        <w:adjustRightInd w:val="0"/>
        <w:rPr>
          <w:rFonts w:ascii="Arial" w:hAnsi="Arial" w:cs="Arial"/>
          <w:lang w:val="fr-BE"/>
        </w:rPr>
      </w:pPr>
      <w:r w:rsidRPr="00A54934">
        <w:rPr>
          <w:rFonts w:ascii="Arial" w:hAnsi="Arial" w:cs="Arial"/>
          <w:lang w:val="fr-BE"/>
        </w:rPr>
        <w:t>Vous recevrez ensuite les deux types de documents suivants :</w:t>
      </w:r>
    </w:p>
    <w:p w14:paraId="0B43CD38" w14:textId="77777777" w:rsidR="00A67A01" w:rsidRPr="00A54934" w:rsidRDefault="00A67A01" w:rsidP="00A67A01">
      <w:pPr>
        <w:autoSpaceDE w:val="0"/>
        <w:autoSpaceDN w:val="0"/>
        <w:adjustRightInd w:val="0"/>
        <w:rPr>
          <w:rFonts w:ascii="Arial" w:hAnsi="Arial" w:cs="Arial"/>
          <w:u w:val="single"/>
          <w:lang w:val="fr-BE"/>
        </w:rPr>
      </w:pPr>
      <w:r w:rsidRPr="00A54934">
        <w:rPr>
          <w:rFonts w:ascii="Arial" w:hAnsi="Arial" w:cs="Arial"/>
          <w:lang w:val="fr-BE"/>
        </w:rPr>
        <w:t xml:space="preserve">3/ </w:t>
      </w:r>
      <w:r w:rsidRPr="00A54934">
        <w:rPr>
          <w:rFonts w:ascii="Arial" w:hAnsi="Arial" w:cs="Arial"/>
          <w:u w:val="single"/>
          <w:lang w:val="fr-BE"/>
        </w:rPr>
        <w:t>AARF (</w:t>
      </w:r>
      <w:r w:rsidRPr="00A54934">
        <w:rPr>
          <w:rFonts w:ascii="Arial" w:hAnsi="Arial" w:cs="Arial"/>
          <w:i/>
          <w:u w:val="single"/>
          <w:lang w:val="fr-BE"/>
        </w:rPr>
        <w:t>Administration Access Request Form</w:t>
      </w:r>
      <w:r w:rsidRPr="00A54934">
        <w:rPr>
          <w:rFonts w:ascii="Arial" w:hAnsi="Arial" w:cs="Arial"/>
          <w:u w:val="single"/>
          <w:lang w:val="fr-BE"/>
        </w:rPr>
        <w:t>)</w:t>
      </w:r>
    </w:p>
    <w:p w14:paraId="43248F19" w14:textId="77777777" w:rsidR="00A67A01" w:rsidRPr="00A54934" w:rsidRDefault="00A67A01" w:rsidP="00A67A01">
      <w:pPr>
        <w:autoSpaceDE w:val="0"/>
        <w:autoSpaceDN w:val="0"/>
        <w:adjustRightInd w:val="0"/>
        <w:rPr>
          <w:rFonts w:ascii="Arial" w:hAnsi="Arial" w:cs="Arial"/>
          <w:lang w:val="fr-BE"/>
        </w:rPr>
      </w:pPr>
      <w:r w:rsidRPr="00A54934">
        <w:rPr>
          <w:rFonts w:ascii="Arial" w:hAnsi="Arial" w:cs="Arial"/>
          <w:lang w:val="fr-BE"/>
        </w:rPr>
        <w:t xml:space="preserve">Demande d’autorisation et d’accès au </w:t>
      </w:r>
      <w:r w:rsidRPr="00A54934">
        <w:rPr>
          <w:rFonts w:ascii="Arial" w:hAnsi="Arial" w:cs="Arial"/>
          <w:i/>
          <w:lang w:val="fr-BE"/>
        </w:rPr>
        <w:t>service provider</w:t>
      </w:r>
      <w:r w:rsidRPr="00A54934">
        <w:rPr>
          <w:rFonts w:ascii="Arial" w:hAnsi="Arial" w:cs="Arial"/>
          <w:lang w:val="fr-BE"/>
        </w:rPr>
        <w:t>/à la source authentique.</w:t>
      </w:r>
    </w:p>
    <w:p w14:paraId="6C927CEF" w14:textId="77777777" w:rsidR="00A67A01" w:rsidRPr="00A54934" w:rsidRDefault="00A67A01" w:rsidP="00A67A01">
      <w:pPr>
        <w:autoSpaceDE w:val="0"/>
        <w:autoSpaceDN w:val="0"/>
        <w:adjustRightInd w:val="0"/>
        <w:rPr>
          <w:rFonts w:ascii="Arial" w:hAnsi="Arial" w:cs="Arial"/>
          <w:lang w:val="fr-BE"/>
        </w:rPr>
      </w:pPr>
      <w:r w:rsidRPr="00A54934">
        <w:rPr>
          <w:rFonts w:ascii="Arial" w:hAnsi="Arial" w:cs="Arial"/>
          <w:lang w:val="fr-BE"/>
        </w:rPr>
        <w:t xml:space="preserve">En fonction du </w:t>
      </w:r>
      <w:r w:rsidRPr="00A54934">
        <w:rPr>
          <w:rFonts w:ascii="Arial" w:hAnsi="Arial" w:cs="Arial"/>
          <w:i/>
          <w:lang w:val="fr-BE"/>
        </w:rPr>
        <w:t>service provider</w:t>
      </w:r>
      <w:r w:rsidRPr="00A54934">
        <w:rPr>
          <w:rFonts w:ascii="Arial" w:hAnsi="Arial" w:cs="Arial"/>
          <w:lang w:val="fr-BE"/>
        </w:rPr>
        <w:t>, vous recevrez des liens vers les modèles de document (</w:t>
      </w:r>
      <w:proofErr w:type="spellStart"/>
      <w:r w:rsidRPr="00A54934">
        <w:rPr>
          <w:rFonts w:ascii="Arial" w:hAnsi="Arial" w:cs="Arial"/>
          <w:i/>
          <w:lang w:val="fr-BE"/>
        </w:rPr>
        <w:t>templates</w:t>
      </w:r>
      <w:proofErr w:type="spellEnd"/>
      <w:r w:rsidRPr="00A54934">
        <w:rPr>
          <w:rFonts w:ascii="Arial" w:hAnsi="Arial" w:cs="Arial"/>
          <w:lang w:val="fr-BE"/>
        </w:rPr>
        <w:t>) à compléter.</w:t>
      </w:r>
    </w:p>
    <w:p w14:paraId="54F05A2B" w14:textId="76C64338" w:rsidR="00416C40" w:rsidRDefault="00A67A01" w:rsidP="00A67A01">
      <w:pPr>
        <w:autoSpaceDE w:val="0"/>
        <w:autoSpaceDN w:val="0"/>
        <w:adjustRightInd w:val="0"/>
        <w:rPr>
          <w:rFonts w:ascii="Arial" w:hAnsi="Arial" w:cs="Arial"/>
          <w:lang w:val="fr-BE"/>
        </w:rPr>
      </w:pPr>
      <w:r w:rsidRPr="00A54934">
        <w:rPr>
          <w:rFonts w:ascii="Arial" w:hAnsi="Arial" w:cs="Arial"/>
          <w:lang w:val="fr-BE"/>
        </w:rPr>
        <w:t xml:space="preserve">Remarque : pour une demande de connexion à certaines sources authentiques comme le Registre national et le Registre Bis, vous devez non seulement introduire une demande d’accès mais aussi disposer au préalable d’une autorisation </w:t>
      </w:r>
      <w:r w:rsidR="00416C40">
        <w:rPr>
          <w:rFonts w:ascii="Arial" w:hAnsi="Arial" w:cs="Arial"/>
          <w:lang w:val="fr-BE"/>
        </w:rPr>
        <w:t xml:space="preserve">au chambre compétente du Comité de Sécurité de l’Information (CSI). </w:t>
      </w:r>
      <w:r w:rsidR="00416C40" w:rsidRPr="00416C40">
        <w:rPr>
          <w:rFonts w:ascii="Arial" w:hAnsi="Arial" w:cs="Arial"/>
          <w:lang w:val="fr-BE"/>
        </w:rPr>
        <w:t>Vous pouvez trouver plus d'informations</w:t>
      </w:r>
      <w:r w:rsidR="00416C40">
        <w:rPr>
          <w:rFonts w:ascii="Arial" w:hAnsi="Arial" w:cs="Arial"/>
          <w:lang w:val="fr-BE"/>
        </w:rPr>
        <w:t xml:space="preserve"> à ce sujet sur : </w:t>
      </w:r>
      <w:hyperlink r:id="rId14" w:history="1">
        <w:r w:rsidR="00416C40" w:rsidRPr="00096C1C">
          <w:rPr>
            <w:rStyle w:val="Hyperlink"/>
            <w:rFonts w:ascii="Arial" w:hAnsi="Arial" w:cs="Arial"/>
            <w:lang w:val="fr-BE"/>
          </w:rPr>
          <w:t>https://dt.bosa.be/fr/csi</w:t>
        </w:r>
      </w:hyperlink>
    </w:p>
    <w:p w14:paraId="4ACFC845" w14:textId="063907E4" w:rsidR="00A67A01" w:rsidRPr="00A54934" w:rsidRDefault="00A67A01" w:rsidP="00A67A01">
      <w:pPr>
        <w:autoSpaceDE w:val="0"/>
        <w:autoSpaceDN w:val="0"/>
        <w:adjustRightInd w:val="0"/>
        <w:rPr>
          <w:rFonts w:ascii="Arial" w:hAnsi="Arial" w:cs="Arial"/>
          <w:lang w:val="fr-BE"/>
        </w:rPr>
      </w:pPr>
      <w:r w:rsidRPr="00A54934">
        <w:rPr>
          <w:rFonts w:ascii="Arial" w:hAnsi="Arial" w:cs="Arial"/>
          <w:lang w:val="fr-BE"/>
        </w:rPr>
        <w:t>Dans le cas contraire, la source authentique rejettera votre demande d’accès.</w:t>
      </w:r>
    </w:p>
    <w:p w14:paraId="42456E66" w14:textId="77777777" w:rsidR="00A67A01" w:rsidRPr="00345CA4" w:rsidRDefault="00A67A01" w:rsidP="00A67A01">
      <w:pPr>
        <w:autoSpaceDE w:val="0"/>
        <w:autoSpaceDN w:val="0"/>
        <w:adjustRightInd w:val="0"/>
        <w:rPr>
          <w:rFonts w:ascii="Arial" w:hAnsi="Arial" w:cs="Arial"/>
          <w:lang w:val="en-US"/>
        </w:rPr>
      </w:pPr>
      <w:r w:rsidRPr="00345CA4">
        <w:rPr>
          <w:rFonts w:ascii="Arial" w:hAnsi="Arial" w:cs="Arial"/>
          <w:lang w:val="en-US"/>
        </w:rPr>
        <w:t xml:space="preserve">4/ </w:t>
      </w:r>
      <w:r w:rsidRPr="00345CA4">
        <w:rPr>
          <w:rFonts w:ascii="Arial" w:hAnsi="Arial" w:cs="Arial"/>
          <w:u w:val="single"/>
          <w:lang w:val="en-US"/>
        </w:rPr>
        <w:t>TCRF (</w:t>
      </w:r>
      <w:r w:rsidRPr="00345CA4">
        <w:rPr>
          <w:rFonts w:ascii="Arial" w:hAnsi="Arial" w:cs="Arial"/>
          <w:i/>
          <w:u w:val="single"/>
          <w:lang w:val="en-US"/>
        </w:rPr>
        <w:t>Technical Connection Request Form</w:t>
      </w:r>
      <w:r w:rsidRPr="00345CA4">
        <w:rPr>
          <w:rFonts w:ascii="Arial" w:hAnsi="Arial" w:cs="Arial"/>
          <w:u w:val="single"/>
          <w:lang w:val="en-US"/>
        </w:rPr>
        <w:t>)</w:t>
      </w:r>
    </w:p>
    <w:p w14:paraId="7CA91059" w14:textId="77777777" w:rsidR="00A67A01" w:rsidRPr="00A54934" w:rsidRDefault="00A67A01" w:rsidP="00A67A01">
      <w:pPr>
        <w:autoSpaceDE w:val="0"/>
        <w:autoSpaceDN w:val="0"/>
        <w:adjustRightInd w:val="0"/>
        <w:rPr>
          <w:rFonts w:ascii="Arial" w:hAnsi="Arial" w:cs="Arial"/>
          <w:lang w:val="fr-BE"/>
        </w:rPr>
      </w:pPr>
      <w:r w:rsidRPr="00A54934">
        <w:rPr>
          <w:rFonts w:ascii="Arial" w:hAnsi="Arial" w:cs="Arial"/>
          <w:lang w:val="fr-BE"/>
        </w:rPr>
        <w:t xml:space="preserve">Collecte des données du </w:t>
      </w:r>
      <w:r w:rsidRPr="00A54934">
        <w:rPr>
          <w:rFonts w:ascii="Arial" w:hAnsi="Arial" w:cs="Arial"/>
          <w:i/>
          <w:lang w:val="fr-BE"/>
        </w:rPr>
        <w:t xml:space="preserve">consumer </w:t>
      </w:r>
      <w:r w:rsidRPr="00A54934">
        <w:rPr>
          <w:rFonts w:ascii="Arial" w:hAnsi="Arial" w:cs="Arial"/>
          <w:lang w:val="fr-BE"/>
        </w:rPr>
        <w:t>pour la configuration de la connexion à l’environnement de test et de production du FSB (adresses IP, contacts, consommation, certificats, etc.).</w:t>
      </w:r>
    </w:p>
    <w:p w14:paraId="7CE5299A" w14:textId="77777777" w:rsidR="00A67A01" w:rsidRPr="00A54934" w:rsidRDefault="00A67A01" w:rsidP="00A67A01">
      <w:pPr>
        <w:autoSpaceDE w:val="0"/>
        <w:autoSpaceDN w:val="0"/>
        <w:adjustRightInd w:val="0"/>
        <w:rPr>
          <w:rFonts w:ascii="Arial" w:hAnsi="Arial" w:cs="Arial"/>
          <w:lang w:val="fr-BE"/>
        </w:rPr>
      </w:pPr>
      <w:r w:rsidRPr="00A54934">
        <w:rPr>
          <w:rFonts w:ascii="Arial" w:hAnsi="Arial" w:cs="Arial"/>
          <w:lang w:val="fr-BE"/>
        </w:rPr>
        <w:t>Nous recommandons de remplir dans le même document, si possible, les données de test et de production. Cela réduira considérablement la période ultérieure de mise en production.</w:t>
      </w:r>
    </w:p>
    <w:p w14:paraId="29B0E909" w14:textId="77777777" w:rsidR="00A67A01" w:rsidRPr="00A54934" w:rsidRDefault="00A67A01" w:rsidP="00A67A01">
      <w:pPr>
        <w:autoSpaceDE w:val="0"/>
        <w:autoSpaceDN w:val="0"/>
        <w:adjustRightInd w:val="0"/>
        <w:rPr>
          <w:rFonts w:ascii="Arial" w:hAnsi="Arial" w:cs="Arial"/>
          <w:lang w:val="fr-BE"/>
        </w:rPr>
      </w:pPr>
      <w:r w:rsidRPr="00A54934">
        <w:rPr>
          <w:rFonts w:ascii="Arial" w:hAnsi="Arial" w:cs="Arial"/>
          <w:lang w:val="fr-BE"/>
        </w:rPr>
        <w:t xml:space="preserve">5/ </w:t>
      </w:r>
      <w:r w:rsidRPr="00A54934">
        <w:rPr>
          <w:rFonts w:ascii="Arial" w:hAnsi="Arial" w:cs="Arial"/>
          <w:u w:val="single"/>
          <w:lang w:val="fr-BE"/>
        </w:rPr>
        <w:t>Négociation SL</w:t>
      </w:r>
      <w:r>
        <w:rPr>
          <w:rFonts w:ascii="Arial" w:hAnsi="Arial" w:cs="Arial"/>
          <w:u w:val="single"/>
          <w:lang w:val="fr-BE"/>
        </w:rPr>
        <w:t>A</w:t>
      </w:r>
      <w:r w:rsidRPr="00A54934">
        <w:rPr>
          <w:rFonts w:ascii="Arial" w:hAnsi="Arial" w:cs="Arial"/>
          <w:u w:val="single"/>
          <w:lang w:val="fr-BE"/>
        </w:rPr>
        <w:t xml:space="preserve"> &amp; </w:t>
      </w:r>
      <w:proofErr w:type="spellStart"/>
      <w:r w:rsidRPr="00A54934">
        <w:rPr>
          <w:rFonts w:ascii="Arial" w:hAnsi="Arial" w:cs="Arial"/>
          <w:i/>
          <w:u w:val="single"/>
          <w:lang w:val="fr-BE"/>
        </w:rPr>
        <w:t>capacity</w:t>
      </w:r>
      <w:proofErr w:type="spellEnd"/>
      <w:r w:rsidRPr="00A54934">
        <w:rPr>
          <w:rFonts w:ascii="Arial" w:hAnsi="Arial" w:cs="Arial"/>
          <w:i/>
          <w:u w:val="single"/>
          <w:lang w:val="fr-BE"/>
        </w:rPr>
        <w:t xml:space="preserve"> check</w:t>
      </w:r>
    </w:p>
    <w:p w14:paraId="02E8BC8A" w14:textId="77777777" w:rsidR="00A67A01" w:rsidRPr="00A54934" w:rsidRDefault="00A67A01" w:rsidP="00A67A01">
      <w:pPr>
        <w:autoSpaceDE w:val="0"/>
        <w:autoSpaceDN w:val="0"/>
        <w:adjustRightInd w:val="0"/>
        <w:rPr>
          <w:rFonts w:ascii="Arial" w:hAnsi="Arial" w:cs="Arial"/>
          <w:lang w:val="fr-BE"/>
        </w:rPr>
      </w:pPr>
      <w:r w:rsidRPr="00A54934">
        <w:rPr>
          <w:rFonts w:ascii="Arial" w:hAnsi="Arial" w:cs="Arial"/>
          <w:lang w:val="fr-BE"/>
        </w:rPr>
        <w:t>Parallèlement à l’étape 6 et sur la base des infos que vous aurez fournies dans le TCRF, un SL</w:t>
      </w:r>
      <w:r>
        <w:rPr>
          <w:rFonts w:ascii="Arial" w:hAnsi="Arial" w:cs="Arial"/>
          <w:lang w:val="fr-BE"/>
        </w:rPr>
        <w:t>A</w:t>
      </w:r>
      <w:r w:rsidRPr="00A54934">
        <w:rPr>
          <w:rFonts w:ascii="Arial" w:hAnsi="Arial" w:cs="Arial"/>
          <w:lang w:val="fr-BE"/>
        </w:rPr>
        <w:t xml:space="preserve"> sera défini.</w:t>
      </w:r>
    </w:p>
    <w:p w14:paraId="49DEAF19" w14:textId="77777777" w:rsidR="00A67A01" w:rsidRPr="00A54934" w:rsidRDefault="00A67A01" w:rsidP="00A67A01">
      <w:pPr>
        <w:autoSpaceDE w:val="0"/>
        <w:autoSpaceDN w:val="0"/>
        <w:adjustRightInd w:val="0"/>
        <w:rPr>
          <w:rFonts w:ascii="Arial" w:hAnsi="Arial" w:cs="Arial"/>
          <w:lang w:val="fr-BE"/>
        </w:rPr>
      </w:pPr>
      <w:r w:rsidRPr="00A54934">
        <w:rPr>
          <w:rFonts w:ascii="Arial" w:hAnsi="Arial" w:cs="Arial"/>
          <w:lang w:val="fr-BE"/>
        </w:rPr>
        <w:t xml:space="preserve">6/ </w:t>
      </w:r>
      <w:r w:rsidRPr="00A54934">
        <w:rPr>
          <w:rFonts w:ascii="Arial" w:hAnsi="Arial" w:cs="Arial"/>
          <w:u w:val="single"/>
          <w:lang w:val="fr-BE"/>
        </w:rPr>
        <w:t>Tests d’intégration (parallèlement à l’étape 5)</w:t>
      </w:r>
    </w:p>
    <w:p w14:paraId="7EF02087" w14:textId="77777777" w:rsidR="00A67A01" w:rsidRPr="00A54934" w:rsidRDefault="00A67A01" w:rsidP="00A67A01">
      <w:pPr>
        <w:autoSpaceDE w:val="0"/>
        <w:autoSpaceDN w:val="0"/>
        <w:adjustRightInd w:val="0"/>
        <w:rPr>
          <w:rFonts w:ascii="Arial" w:hAnsi="Arial" w:cs="Arial"/>
          <w:lang w:val="fr-BE"/>
        </w:rPr>
      </w:pPr>
      <w:r w:rsidRPr="00A54934">
        <w:rPr>
          <w:rFonts w:ascii="Arial" w:hAnsi="Arial" w:cs="Arial"/>
          <w:lang w:val="fr-BE"/>
        </w:rPr>
        <w:t>Après concertation et sur la base d’un planning validé mutuellement, vous bénéficierez d’un accès à l’environnement INT du FSB, sur lequel vous pourrez effectuer les tests nécessaires.</w:t>
      </w:r>
    </w:p>
    <w:p w14:paraId="381965F1" w14:textId="77777777" w:rsidR="00A67A01" w:rsidRPr="00A54934" w:rsidRDefault="00A67A01" w:rsidP="00A67A01">
      <w:pPr>
        <w:autoSpaceDE w:val="0"/>
        <w:autoSpaceDN w:val="0"/>
        <w:adjustRightInd w:val="0"/>
        <w:rPr>
          <w:rFonts w:ascii="Arial" w:hAnsi="Arial" w:cs="Arial"/>
          <w:lang w:val="fr-BE"/>
        </w:rPr>
      </w:pPr>
      <w:r w:rsidRPr="00A54934">
        <w:rPr>
          <w:rFonts w:ascii="Arial" w:hAnsi="Arial" w:cs="Arial"/>
          <w:lang w:val="fr-BE"/>
        </w:rPr>
        <w:t xml:space="preserve">7/ </w:t>
      </w:r>
      <w:r w:rsidRPr="00A54934">
        <w:rPr>
          <w:rFonts w:ascii="Arial" w:hAnsi="Arial" w:cs="Arial"/>
          <w:u w:val="single"/>
          <w:lang w:val="fr-BE"/>
        </w:rPr>
        <w:t>Passage en production</w:t>
      </w:r>
    </w:p>
    <w:p w14:paraId="41689821" w14:textId="1B0A54E2" w:rsidR="00A67A01" w:rsidRDefault="00A67A01" w:rsidP="00A67A01">
      <w:pPr>
        <w:autoSpaceDE w:val="0"/>
        <w:autoSpaceDN w:val="0"/>
        <w:adjustRightInd w:val="0"/>
        <w:rPr>
          <w:rFonts w:ascii="Arial" w:hAnsi="Arial" w:cs="Arial"/>
          <w:lang w:val="fr-BE"/>
        </w:rPr>
      </w:pPr>
      <w:r w:rsidRPr="00A54934">
        <w:rPr>
          <w:rFonts w:ascii="Arial" w:hAnsi="Arial" w:cs="Arial"/>
          <w:lang w:val="fr-BE"/>
        </w:rPr>
        <w:t>Après concertation et sur la base d’un planning validé mutuellement, vous aurez accès à l’environnement PR du FSB.</w:t>
      </w:r>
    </w:p>
    <w:p w14:paraId="76671C18" w14:textId="6CADB52F" w:rsidR="00416C40" w:rsidRDefault="00416C40" w:rsidP="00A67A01">
      <w:pPr>
        <w:autoSpaceDE w:val="0"/>
        <w:autoSpaceDN w:val="0"/>
        <w:adjustRightInd w:val="0"/>
        <w:rPr>
          <w:rFonts w:ascii="Arial" w:hAnsi="Arial" w:cs="Arial"/>
          <w:lang w:val="fr-BE"/>
        </w:rPr>
      </w:pPr>
    </w:p>
    <w:p w14:paraId="5F0CBEA3" w14:textId="77777777" w:rsidR="00416C40" w:rsidRPr="00A54934" w:rsidRDefault="00416C40" w:rsidP="00A67A01">
      <w:pPr>
        <w:autoSpaceDE w:val="0"/>
        <w:autoSpaceDN w:val="0"/>
        <w:adjustRightInd w:val="0"/>
        <w:rPr>
          <w:rFonts w:ascii="Arial" w:hAnsi="Arial" w:cs="Arial"/>
          <w:lang w:val="fr-BE"/>
        </w:rPr>
      </w:pPr>
    </w:p>
    <w:p w14:paraId="58F4389E" w14:textId="327C5397" w:rsidR="00C47DA6" w:rsidRDefault="00A67A01" w:rsidP="00110FBE">
      <w:pPr>
        <w:pStyle w:val="Kop3"/>
      </w:pPr>
      <w:bookmarkStart w:id="7" w:name="_Toc3562490"/>
      <w:r w:rsidRPr="00A67A01">
        <w:lastRenderedPageBreak/>
        <w:t>Rôles et responsabilités</w:t>
      </w:r>
      <w:bookmarkEnd w:id="7"/>
    </w:p>
    <w:p w14:paraId="63FD521D" w14:textId="77777777" w:rsidR="00A67A01" w:rsidRPr="00A54934" w:rsidRDefault="00A67A01" w:rsidP="00A67A01">
      <w:pPr>
        <w:rPr>
          <w:rFonts w:ascii="Arial" w:hAnsi="Arial" w:cs="Arial"/>
          <w:lang w:val="fr-BE"/>
        </w:rPr>
      </w:pPr>
      <w:r w:rsidRPr="00A54934">
        <w:rPr>
          <w:rFonts w:ascii="Arial" w:hAnsi="Arial" w:cs="Arial"/>
          <w:lang w:val="fr-BE"/>
        </w:rPr>
        <w:t>Les services FSB donnent accès à des données. Ces dernières doivent être utilisées exclusivement par les utilisateurs et sous leur responsabilité exclusive dans les limites de la loi, de l’AR ou de l’autorisation du comité sectoriel dont ils disposent. Cela signifie notamment que les mesures nécessaires seront prises pour veiller à ce que seules les personnes compétentes puissent utiliser les données. Pour le traitement de données à caractère personnel, la loi relative à la protection de la vie privée doit à tout moment être respectée. En d’autres termes, cela signifie que les données ne peuvent être utilisées qu’aux fins préétablies et que le principe de proportionnalité doit être respecté.</w:t>
      </w:r>
    </w:p>
    <w:p w14:paraId="3806E911" w14:textId="2ADBC2D7" w:rsidR="00A67A01" w:rsidRPr="00A54934" w:rsidRDefault="00A67A01" w:rsidP="00A67A01">
      <w:pPr>
        <w:rPr>
          <w:rFonts w:ascii="Arial" w:hAnsi="Arial" w:cs="Arial"/>
          <w:color w:val="4F4729"/>
          <w:lang w:val="fr-BE"/>
        </w:rPr>
      </w:pPr>
      <w:r w:rsidRPr="00A54934">
        <w:rPr>
          <w:rFonts w:ascii="Arial" w:hAnsi="Arial" w:cs="Arial"/>
          <w:color w:val="4F4729"/>
          <w:lang w:val="fr-BE"/>
        </w:rPr>
        <w:t xml:space="preserve">Si les utilisateurs doutent de l’exactitude des données de la source authentique, ils ont l’obligation de le signaler à </w:t>
      </w:r>
      <w:r w:rsidR="00B04B6D">
        <w:rPr>
          <w:rFonts w:ascii="Arial" w:hAnsi="Arial" w:cs="Arial"/>
          <w:color w:val="4F4729"/>
          <w:lang w:val="fr-BE"/>
        </w:rPr>
        <w:t>BOSA DT</w:t>
      </w:r>
      <w:r w:rsidRPr="00A54934">
        <w:rPr>
          <w:rFonts w:ascii="Arial" w:hAnsi="Arial" w:cs="Arial"/>
          <w:color w:val="4F4729"/>
          <w:lang w:val="fr-BE"/>
        </w:rPr>
        <w:t xml:space="preserve"> ou aux responsables de la source authentique, qui a ensuite elle-même le devoir d’examiner sérieusement la situation et de procéder aux corrections nécessaires éventuelles.</w:t>
      </w:r>
    </w:p>
    <w:p w14:paraId="26AE9077" w14:textId="77777777" w:rsidR="00A67A01" w:rsidRPr="00A54934" w:rsidRDefault="00A67A01" w:rsidP="00A67A01">
      <w:pPr>
        <w:rPr>
          <w:rFonts w:ascii="Arial" w:hAnsi="Arial" w:cs="Arial"/>
          <w:lang w:val="fr-BE"/>
        </w:rPr>
      </w:pPr>
      <w:r w:rsidRPr="00A54934">
        <w:rPr>
          <w:rFonts w:ascii="Arial" w:hAnsi="Arial" w:cs="Arial"/>
          <w:lang w:val="fr-BE"/>
        </w:rPr>
        <w:t xml:space="preserve">Les responsables des sources authentiques sont responsables des informations reprises dans ces sources selon la législation applicable. Ils s’engagent à organiser les processus de manière transparente afin de veiller à ce que les données soient aussi complètes, correctes, précises et à jour que possible. </w:t>
      </w:r>
    </w:p>
    <w:p w14:paraId="2E44189D" w14:textId="7D21C5B5" w:rsidR="00A67A01" w:rsidRPr="00A54934" w:rsidRDefault="00B04B6D" w:rsidP="00A67A01">
      <w:pPr>
        <w:pStyle w:val="WW-BodyText2"/>
        <w:tabs>
          <w:tab w:val="left" w:pos="1080"/>
        </w:tabs>
        <w:rPr>
          <w:rFonts w:ascii="Arial" w:hAnsi="Arial" w:cs="Arial"/>
          <w:color w:val="auto"/>
          <w:sz w:val="22"/>
          <w:szCs w:val="22"/>
        </w:rPr>
      </w:pPr>
      <w:r>
        <w:rPr>
          <w:rFonts w:ascii="Arial" w:hAnsi="Arial" w:cs="Arial"/>
          <w:color w:val="auto"/>
          <w:sz w:val="22"/>
          <w:szCs w:val="22"/>
        </w:rPr>
        <w:t>BOSA DT</w:t>
      </w:r>
      <w:r w:rsidR="00A67A01" w:rsidRPr="00A54934">
        <w:rPr>
          <w:rFonts w:ascii="Arial" w:hAnsi="Arial" w:cs="Arial"/>
          <w:color w:val="auto"/>
          <w:sz w:val="22"/>
          <w:szCs w:val="22"/>
        </w:rPr>
        <w:t xml:space="preserve"> s’engage à ce que la consultation des sources authentiques par les utilisateurs et la mise à disposition des données à ces derniers se déroulent comme décrit dans le </w:t>
      </w:r>
      <w:r w:rsidR="00C07E5F">
        <w:rPr>
          <w:rFonts w:ascii="Arial" w:hAnsi="Arial" w:cs="Arial"/>
          <w:i/>
          <w:color w:val="auto"/>
          <w:sz w:val="22"/>
          <w:szCs w:val="22"/>
        </w:rPr>
        <w:t>Catalogue FSB</w:t>
      </w:r>
      <w:r w:rsidR="00A67A01" w:rsidRPr="00A54934">
        <w:rPr>
          <w:rFonts w:ascii="Arial" w:hAnsi="Arial" w:cs="Arial"/>
          <w:color w:val="auto"/>
          <w:sz w:val="22"/>
          <w:szCs w:val="22"/>
        </w:rPr>
        <w:t>.</w:t>
      </w:r>
    </w:p>
    <w:p w14:paraId="057119C7" w14:textId="77777777" w:rsidR="00A67A01" w:rsidRPr="00A54934" w:rsidRDefault="00A67A01" w:rsidP="00A67A01">
      <w:pPr>
        <w:pStyle w:val="WW-BodyText2"/>
        <w:tabs>
          <w:tab w:val="left" w:pos="1080"/>
        </w:tabs>
        <w:rPr>
          <w:rFonts w:ascii="Arial" w:hAnsi="Arial" w:cs="Arial"/>
          <w:color w:val="auto"/>
          <w:sz w:val="22"/>
          <w:szCs w:val="22"/>
        </w:rPr>
      </w:pPr>
    </w:p>
    <w:p w14:paraId="5EF6997E" w14:textId="24439B96" w:rsidR="00A67A01" w:rsidRPr="00A54934" w:rsidRDefault="00B04B6D" w:rsidP="00A67A01">
      <w:pPr>
        <w:pStyle w:val="WW-BodyText2"/>
        <w:tabs>
          <w:tab w:val="left" w:pos="1080"/>
        </w:tabs>
        <w:rPr>
          <w:rFonts w:ascii="Arial" w:hAnsi="Arial" w:cs="Arial"/>
          <w:color w:val="auto"/>
          <w:sz w:val="22"/>
          <w:szCs w:val="22"/>
        </w:rPr>
      </w:pPr>
      <w:r>
        <w:rPr>
          <w:rFonts w:ascii="Arial" w:hAnsi="Arial" w:cs="Arial"/>
          <w:color w:val="auto"/>
          <w:sz w:val="22"/>
          <w:szCs w:val="22"/>
        </w:rPr>
        <w:t>BOSA DT</w:t>
      </w:r>
      <w:r w:rsidR="00A67A01" w:rsidRPr="00A54934">
        <w:rPr>
          <w:rFonts w:ascii="Arial" w:hAnsi="Arial" w:cs="Arial"/>
          <w:color w:val="auto"/>
          <w:sz w:val="22"/>
          <w:szCs w:val="22"/>
        </w:rPr>
        <w:t xml:space="preserve"> s’engage à examiner, à chaque requête de consultation ou de communication, si l’utilisateur-demandeur et ladite requête satisfont aux règles de la source authentique, telles que définies dans la banque de règles adéquate (autorisation, gestion de l’identité et de l’accès, …).</w:t>
      </w:r>
    </w:p>
    <w:p w14:paraId="356B6B70" w14:textId="77777777" w:rsidR="00A67A01" w:rsidRPr="00A54934" w:rsidRDefault="00A67A01" w:rsidP="00A67A01">
      <w:pPr>
        <w:pStyle w:val="WW-BodyText2"/>
        <w:tabs>
          <w:tab w:val="left" w:pos="1080"/>
        </w:tabs>
        <w:rPr>
          <w:sz w:val="20"/>
        </w:rPr>
      </w:pPr>
    </w:p>
    <w:p w14:paraId="635199D6" w14:textId="225F9F56" w:rsidR="00C47DA6" w:rsidRPr="00A67A01" w:rsidRDefault="00A67A01" w:rsidP="00C47DA6">
      <w:pPr>
        <w:jc w:val="both"/>
        <w:rPr>
          <w:rFonts w:ascii="Arial" w:hAnsi="Arial" w:cs="Arial"/>
          <w:lang w:val="fr-BE"/>
        </w:rPr>
      </w:pPr>
      <w:r w:rsidRPr="00A54934">
        <w:rPr>
          <w:rFonts w:ascii="Arial" w:hAnsi="Arial" w:cs="Arial"/>
          <w:lang w:val="fr-BE"/>
        </w:rPr>
        <w:t xml:space="preserve">Toutes les Parties s’engagent à prendre les mesures techniques et organisationnelles nécessaires pour protéger les données contre la destruction accidentelle ou non autorisée, contre la perte accidentelle ainsi que contre la modification, l'accès et tout autre traitement non autorisé. </w:t>
      </w:r>
    </w:p>
    <w:p w14:paraId="292B5DAA" w14:textId="288C15ED" w:rsidR="00C47DA6" w:rsidRPr="00A67A01" w:rsidRDefault="00A67A01" w:rsidP="00110FBE">
      <w:pPr>
        <w:pStyle w:val="Kop3"/>
        <w:rPr>
          <w:lang w:val="fr-FR"/>
        </w:rPr>
      </w:pPr>
      <w:bookmarkStart w:id="8" w:name="_Toc3562491"/>
      <w:r w:rsidRPr="00A67A01">
        <w:rPr>
          <w:lang w:val="fr-FR"/>
        </w:rPr>
        <w:t>Coûts liés à l’utilisation du service</w:t>
      </w:r>
      <w:bookmarkEnd w:id="8"/>
    </w:p>
    <w:p w14:paraId="017AE685" w14:textId="3B38B914" w:rsidR="00C47DA6" w:rsidRPr="00A67A01" w:rsidRDefault="00A67A01" w:rsidP="00C47DA6">
      <w:pPr>
        <w:pStyle w:val="Bodytext"/>
        <w:rPr>
          <w:rFonts w:ascii="Arial" w:hAnsi="Arial" w:cs="Arial"/>
          <w:sz w:val="22"/>
          <w:szCs w:val="22"/>
          <w:lang w:val="fr-FR"/>
        </w:rPr>
      </w:pPr>
      <w:r w:rsidRPr="00A67A01">
        <w:rPr>
          <w:rFonts w:ascii="Arial" w:hAnsi="Arial" w:cs="Arial"/>
          <w:sz w:val="22"/>
          <w:szCs w:val="22"/>
          <w:lang w:val="fr-FR"/>
        </w:rPr>
        <w:t xml:space="preserve">L’utilisation du FSB de </w:t>
      </w:r>
      <w:r w:rsidR="00B04B6D">
        <w:rPr>
          <w:rFonts w:ascii="Arial" w:hAnsi="Arial" w:cs="Arial"/>
          <w:sz w:val="22"/>
          <w:szCs w:val="22"/>
          <w:lang w:val="fr-FR"/>
        </w:rPr>
        <w:t>BOSA DT</w:t>
      </w:r>
      <w:r w:rsidRPr="00A67A01">
        <w:rPr>
          <w:rFonts w:ascii="Arial" w:hAnsi="Arial" w:cs="Arial"/>
          <w:sz w:val="22"/>
          <w:szCs w:val="22"/>
          <w:lang w:val="fr-FR"/>
        </w:rPr>
        <w:t xml:space="preserve"> est gratuite. Cependant, des frais peuvent éventuellement être imputés au gestionnaire de la source authentique (c’est par exemple le cas pour le Registre national – plus d’infos sur le site web).</w:t>
      </w:r>
    </w:p>
    <w:p w14:paraId="4A9C59DE" w14:textId="31F82681" w:rsidR="00C47DA6" w:rsidRDefault="00A67A01" w:rsidP="00110FBE">
      <w:pPr>
        <w:pStyle w:val="Kop2"/>
      </w:pPr>
      <w:bookmarkStart w:id="9" w:name="_Toc3562492"/>
      <w:r>
        <w:t>Sécurité</w:t>
      </w:r>
      <w:bookmarkEnd w:id="9"/>
    </w:p>
    <w:p w14:paraId="4CDF820D" w14:textId="1DBA3CC1" w:rsidR="00C01A19" w:rsidRDefault="00A67A01" w:rsidP="00110FBE">
      <w:pPr>
        <w:pStyle w:val="Kop3"/>
      </w:pPr>
      <w:bookmarkStart w:id="10" w:name="_Toc3562493"/>
      <w:r w:rsidRPr="00A67A01">
        <w:t>Sécurisation du FSB</w:t>
      </w:r>
      <w:bookmarkEnd w:id="10"/>
    </w:p>
    <w:p w14:paraId="63D8753C" w14:textId="325A85A5" w:rsidR="00A67A01" w:rsidRPr="00A67A01" w:rsidRDefault="00B04B6D" w:rsidP="00A67A01">
      <w:pPr>
        <w:pStyle w:val="norm"/>
        <w:tabs>
          <w:tab w:val="left" w:pos="1080"/>
        </w:tabs>
        <w:ind w:left="0" w:firstLine="0"/>
        <w:rPr>
          <w:szCs w:val="24"/>
          <w:lang w:val="fr-FR"/>
        </w:rPr>
      </w:pPr>
      <w:r>
        <w:rPr>
          <w:szCs w:val="24"/>
          <w:lang w:val="fr-FR"/>
        </w:rPr>
        <w:t>BOSA DT</w:t>
      </w:r>
      <w:r w:rsidR="00A67A01" w:rsidRPr="00A67A01">
        <w:rPr>
          <w:szCs w:val="24"/>
          <w:lang w:val="fr-FR"/>
        </w:rPr>
        <w:t xml:space="preserve"> assure une sécurisation optimale de l’accès au FSB et aux différents service providers.</w:t>
      </w:r>
    </w:p>
    <w:p w14:paraId="0216745D" w14:textId="7CA0752C" w:rsidR="00A67A01" w:rsidRPr="00A67A01" w:rsidRDefault="00A67A01" w:rsidP="00A67A01">
      <w:pPr>
        <w:pStyle w:val="norm"/>
        <w:tabs>
          <w:tab w:val="left" w:pos="1080"/>
        </w:tabs>
        <w:ind w:left="0" w:firstLine="0"/>
        <w:rPr>
          <w:szCs w:val="24"/>
          <w:lang w:val="fr-FR"/>
        </w:rPr>
      </w:pPr>
      <w:r w:rsidRPr="00A67A01">
        <w:rPr>
          <w:szCs w:val="24"/>
          <w:lang w:val="fr-FR"/>
        </w:rPr>
        <w:t xml:space="preserve">L’accès au FSB est ouvert manuellement après un contrôle détaillé du </w:t>
      </w:r>
      <w:proofErr w:type="spellStart"/>
      <w:r w:rsidRPr="00A67A01">
        <w:rPr>
          <w:szCs w:val="24"/>
          <w:lang w:val="fr-FR"/>
        </w:rPr>
        <w:t>Technical</w:t>
      </w:r>
      <w:proofErr w:type="spellEnd"/>
      <w:r w:rsidRPr="00A67A01">
        <w:rPr>
          <w:szCs w:val="24"/>
          <w:lang w:val="fr-FR"/>
        </w:rPr>
        <w:t xml:space="preserve"> Connection</w:t>
      </w:r>
      <w:r>
        <w:rPr>
          <w:szCs w:val="24"/>
          <w:lang w:val="fr-FR"/>
        </w:rPr>
        <w:t xml:space="preserve"> </w:t>
      </w:r>
      <w:r w:rsidRPr="00A67A01">
        <w:rPr>
          <w:szCs w:val="24"/>
          <w:lang w:val="fr-FR"/>
        </w:rPr>
        <w:t>Request Form complété par le service consumer. Seules les demandes signées remplies correctement et complètement sont traitées.</w:t>
      </w:r>
    </w:p>
    <w:p w14:paraId="327AC70A" w14:textId="77777777" w:rsidR="00A67A01" w:rsidRPr="00A67A01" w:rsidRDefault="00A67A01" w:rsidP="00830A92">
      <w:pPr>
        <w:pStyle w:val="norm"/>
        <w:tabs>
          <w:tab w:val="left" w:pos="1080"/>
        </w:tabs>
        <w:ind w:left="0" w:firstLine="0"/>
        <w:rPr>
          <w:szCs w:val="24"/>
          <w:lang w:val="fr-FR"/>
        </w:rPr>
      </w:pPr>
      <w:r w:rsidRPr="00A67A01">
        <w:rPr>
          <w:szCs w:val="24"/>
          <w:lang w:val="fr-FR"/>
        </w:rPr>
        <w:t>Pour la connexion réseau, des flux de firewall spécifiques sont ouverts et un certificat SSL est utilisé.</w:t>
      </w:r>
    </w:p>
    <w:p w14:paraId="25B2D0C0" w14:textId="20FE1FD3" w:rsidR="00C47DA6" w:rsidRPr="00A67A01" w:rsidRDefault="00A67A01" w:rsidP="00A67A01">
      <w:pPr>
        <w:pStyle w:val="norm"/>
        <w:tabs>
          <w:tab w:val="clear" w:pos="284"/>
          <w:tab w:val="clear" w:pos="360"/>
          <w:tab w:val="left" w:pos="1080"/>
        </w:tabs>
        <w:ind w:left="0" w:firstLine="0"/>
        <w:rPr>
          <w:szCs w:val="24"/>
          <w:lang w:val="fr-FR"/>
        </w:rPr>
      </w:pPr>
      <w:r w:rsidRPr="00A67A01">
        <w:rPr>
          <w:szCs w:val="24"/>
          <w:lang w:val="fr-FR"/>
        </w:rPr>
        <w:lastRenderedPageBreak/>
        <w:t xml:space="preserve">Au niveau de l’application, on utilise un certificat, le CN (Common Name) étant l’identificateur unique de l’application du service consumer. Un certificat existant ne peut être utilisé pour une seconde connexion FSB que moyennant l’accord de </w:t>
      </w:r>
      <w:r w:rsidR="00B04B6D">
        <w:rPr>
          <w:szCs w:val="24"/>
          <w:lang w:val="fr-FR"/>
        </w:rPr>
        <w:t>BOSA DT</w:t>
      </w:r>
      <w:r w:rsidRPr="00A67A01">
        <w:rPr>
          <w:szCs w:val="24"/>
          <w:lang w:val="fr-FR"/>
        </w:rPr>
        <w:t>.</w:t>
      </w:r>
    </w:p>
    <w:p w14:paraId="1805FF9A" w14:textId="77777777" w:rsidR="00A67A01" w:rsidRPr="00A67A01" w:rsidRDefault="00A67A01" w:rsidP="00A67A01">
      <w:pPr>
        <w:pStyle w:val="norm"/>
        <w:tabs>
          <w:tab w:val="clear" w:pos="284"/>
          <w:tab w:val="clear" w:pos="360"/>
          <w:tab w:val="left" w:pos="1080"/>
        </w:tabs>
        <w:ind w:left="0" w:firstLine="0"/>
        <w:rPr>
          <w:szCs w:val="24"/>
          <w:lang w:val="fr-FR"/>
        </w:rPr>
      </w:pPr>
    </w:p>
    <w:p w14:paraId="353DC1C8" w14:textId="55D446D6" w:rsidR="00C01A19" w:rsidRDefault="00A67A01" w:rsidP="00110FBE">
      <w:pPr>
        <w:pStyle w:val="Kop3"/>
      </w:pPr>
      <w:bookmarkStart w:id="11" w:name="_Toc3562494"/>
      <w:r w:rsidRPr="00A67A01">
        <w:t>Sécurisation de l’utilisateur final</w:t>
      </w:r>
      <w:bookmarkEnd w:id="11"/>
    </w:p>
    <w:p w14:paraId="6CF88A9D" w14:textId="3869CEFE" w:rsidR="00A67A01" w:rsidRPr="00A67A01" w:rsidRDefault="00B04B6D" w:rsidP="00830A92">
      <w:pPr>
        <w:pStyle w:val="norm"/>
        <w:tabs>
          <w:tab w:val="left" w:pos="1080"/>
        </w:tabs>
        <w:ind w:left="0" w:firstLine="0"/>
        <w:rPr>
          <w:szCs w:val="24"/>
          <w:lang w:val="fr-FR"/>
        </w:rPr>
      </w:pPr>
      <w:r>
        <w:rPr>
          <w:szCs w:val="24"/>
          <w:lang w:val="fr-FR"/>
        </w:rPr>
        <w:t>BOSA DT</w:t>
      </w:r>
      <w:r w:rsidR="00A67A01" w:rsidRPr="00A67A01">
        <w:rPr>
          <w:szCs w:val="24"/>
          <w:lang w:val="fr-FR"/>
        </w:rPr>
        <w:t xml:space="preserve"> règle via le FSB la sécurité de la connexion de l’application de l’utilisateur à la source authentique. </w:t>
      </w:r>
    </w:p>
    <w:p w14:paraId="15EA8E0B" w14:textId="77777777" w:rsidR="00A67A01" w:rsidRPr="00A67A01" w:rsidRDefault="00A67A01" w:rsidP="00A67A01">
      <w:pPr>
        <w:pStyle w:val="norm"/>
        <w:tabs>
          <w:tab w:val="left" w:pos="1080"/>
        </w:tabs>
        <w:ind w:left="0" w:firstLine="0"/>
        <w:rPr>
          <w:szCs w:val="24"/>
          <w:lang w:val="fr-FR"/>
        </w:rPr>
      </w:pPr>
      <w:r w:rsidRPr="00A67A01">
        <w:rPr>
          <w:szCs w:val="24"/>
          <w:lang w:val="fr-FR"/>
        </w:rPr>
        <w:t>La sécurité et le contrôle d’accès des utilisateurs finaux doivent être assurés par l’utilisateur en personne. L’utilisateur se charge de bien sécuriser sa propre application et de mettre en place un système d’authentification des utilisateurs finaux.</w:t>
      </w:r>
    </w:p>
    <w:p w14:paraId="6257E9C7" w14:textId="77777777" w:rsidR="00A67A01" w:rsidRPr="00A67A01" w:rsidRDefault="00A67A01" w:rsidP="00A67A01">
      <w:pPr>
        <w:pStyle w:val="norm"/>
        <w:tabs>
          <w:tab w:val="left" w:pos="1080"/>
        </w:tabs>
        <w:rPr>
          <w:szCs w:val="24"/>
          <w:lang w:val="fr-FR"/>
        </w:rPr>
      </w:pPr>
    </w:p>
    <w:p w14:paraId="61B05075" w14:textId="77777777" w:rsidR="00A67A01" w:rsidRPr="00A67A01" w:rsidRDefault="00A67A01" w:rsidP="00830A92">
      <w:pPr>
        <w:pStyle w:val="norm"/>
        <w:tabs>
          <w:tab w:val="left" w:pos="1080"/>
        </w:tabs>
        <w:ind w:left="0" w:firstLine="0"/>
        <w:rPr>
          <w:szCs w:val="24"/>
          <w:lang w:val="fr-FR"/>
        </w:rPr>
      </w:pPr>
      <w:r w:rsidRPr="00A67A01">
        <w:rPr>
          <w:szCs w:val="24"/>
          <w:lang w:val="fr-FR"/>
        </w:rPr>
        <w:t xml:space="preserve">L’utilisateur est conscient qu’il a peut-être affaire à des informations confidentielles, ce qui l’oblige à les traiter en tant que telles et à respecter la législation applicable. </w:t>
      </w:r>
    </w:p>
    <w:p w14:paraId="0D89AB1C" w14:textId="440B7830" w:rsidR="00C47DA6" w:rsidRPr="00A67A01" w:rsidRDefault="00A67A01" w:rsidP="00A67A01">
      <w:pPr>
        <w:pStyle w:val="norm"/>
        <w:tabs>
          <w:tab w:val="clear" w:pos="284"/>
          <w:tab w:val="clear" w:pos="360"/>
          <w:tab w:val="left" w:pos="1080"/>
        </w:tabs>
        <w:ind w:left="0" w:firstLine="0"/>
        <w:rPr>
          <w:szCs w:val="24"/>
          <w:lang w:val="fr-FR"/>
        </w:rPr>
      </w:pPr>
      <w:r w:rsidRPr="00A67A01">
        <w:rPr>
          <w:szCs w:val="24"/>
          <w:lang w:val="fr-FR"/>
        </w:rPr>
        <w:t xml:space="preserve">Dans ce cadre, il ne peut notamment pas transmettre ces informations à des tiers sans autorisation spécifique. </w:t>
      </w:r>
      <w:r w:rsidR="00C47DA6" w:rsidRPr="00A67A01">
        <w:rPr>
          <w:szCs w:val="24"/>
          <w:lang w:val="fr-FR"/>
        </w:rPr>
        <w:t xml:space="preserve"> </w:t>
      </w:r>
    </w:p>
    <w:p w14:paraId="757602B2" w14:textId="77777777" w:rsidR="00C47DA6" w:rsidRPr="00A67A01" w:rsidRDefault="00C47DA6" w:rsidP="00C47DA6">
      <w:pPr>
        <w:pStyle w:val="norm"/>
        <w:tabs>
          <w:tab w:val="clear" w:pos="284"/>
          <w:tab w:val="clear" w:pos="360"/>
          <w:tab w:val="left" w:pos="1080"/>
        </w:tabs>
        <w:ind w:left="0" w:firstLine="0"/>
        <w:rPr>
          <w:szCs w:val="24"/>
          <w:lang w:val="fr-FR"/>
        </w:rPr>
      </w:pPr>
    </w:p>
    <w:p w14:paraId="7D6B9B63" w14:textId="6A648B51" w:rsidR="002230AA" w:rsidRDefault="00830A92" w:rsidP="00110FBE">
      <w:pPr>
        <w:pStyle w:val="Kop3"/>
      </w:pPr>
      <w:bookmarkStart w:id="12" w:name="_Toc3562495"/>
      <w:r w:rsidRPr="00830A92">
        <w:t>Finalité</w:t>
      </w:r>
      <w:bookmarkEnd w:id="12"/>
    </w:p>
    <w:p w14:paraId="3D3B9C7D" w14:textId="77777777" w:rsidR="00830A92" w:rsidRPr="00830A92" w:rsidRDefault="00830A92" w:rsidP="00830A92">
      <w:pPr>
        <w:pStyle w:val="norm"/>
        <w:tabs>
          <w:tab w:val="left" w:pos="1080"/>
        </w:tabs>
        <w:ind w:left="0" w:firstLine="0"/>
        <w:rPr>
          <w:szCs w:val="24"/>
          <w:lang w:val="fr-FR"/>
        </w:rPr>
      </w:pPr>
      <w:r w:rsidRPr="00830A92">
        <w:rPr>
          <w:szCs w:val="24"/>
          <w:lang w:val="fr-FR"/>
        </w:rPr>
        <w:t>La convention d'utilisation est conclue pour un service bien déterminé, et ce, dans un but (« finalité ») bien défini. Pour chaque nouvelle finalité, il convient de conclure une nouvelle convention d'utilisation et éventuellement de toujours demander une nouvelle autorisation.</w:t>
      </w:r>
    </w:p>
    <w:p w14:paraId="3B795F1E" w14:textId="2960E29A" w:rsidR="00C47DA6" w:rsidRPr="00830A92" w:rsidRDefault="00830A92" w:rsidP="00830A92">
      <w:pPr>
        <w:pStyle w:val="norm"/>
        <w:tabs>
          <w:tab w:val="clear" w:pos="284"/>
          <w:tab w:val="clear" w:pos="360"/>
          <w:tab w:val="left" w:pos="1080"/>
        </w:tabs>
        <w:ind w:left="0" w:firstLine="0"/>
        <w:rPr>
          <w:szCs w:val="24"/>
          <w:lang w:val="fr-FR"/>
        </w:rPr>
      </w:pPr>
      <w:r w:rsidRPr="00830A92">
        <w:rPr>
          <w:szCs w:val="24"/>
          <w:lang w:val="fr-FR"/>
        </w:rPr>
        <w:t>L’utilisateur s’engage dès lors à ne faire usage que d’un accès bien précis dans le but spécifique lié à cet accès.</w:t>
      </w:r>
      <w:r>
        <w:rPr>
          <w:szCs w:val="24"/>
          <w:lang w:val="fr-FR"/>
        </w:rPr>
        <w:br/>
      </w:r>
    </w:p>
    <w:p w14:paraId="153FE80F" w14:textId="3CD799F5" w:rsidR="002230AA" w:rsidRDefault="002230AA" w:rsidP="00110FBE">
      <w:pPr>
        <w:pStyle w:val="Kop3"/>
      </w:pPr>
      <w:bookmarkStart w:id="13" w:name="_Toc3562496"/>
      <w:r>
        <w:t>Audittrail</w:t>
      </w:r>
      <w:bookmarkEnd w:id="13"/>
    </w:p>
    <w:p w14:paraId="64C9871B" w14:textId="77777777" w:rsidR="00830A92" w:rsidRPr="00830A92" w:rsidRDefault="00830A92" w:rsidP="00830A92">
      <w:pPr>
        <w:tabs>
          <w:tab w:val="left" w:pos="1080"/>
        </w:tabs>
        <w:rPr>
          <w:rFonts w:ascii="Arial" w:hAnsi="Arial" w:cs="Arial"/>
          <w:lang w:val="fr-FR"/>
        </w:rPr>
      </w:pPr>
      <w:r w:rsidRPr="00830A92">
        <w:rPr>
          <w:rFonts w:ascii="Arial" w:hAnsi="Arial" w:cs="Arial"/>
          <w:lang w:val="fr-FR"/>
        </w:rPr>
        <w:t>L’utilisateur reconnaît que l’installation d’un audit trail est nécessaire dans le cadre du FSB. Cet audit trail assure que les transactions effectuées via le FSB puissent être reconstituées afin de respecter l’obligation légale (article 16 §4 de la loi du 8 décembre 1992) de sécuriser suffisamment les données à caractère personnel traitées via le FSB.</w:t>
      </w:r>
    </w:p>
    <w:p w14:paraId="17327636" w14:textId="77777777" w:rsidR="00830A92" w:rsidRPr="00830A92" w:rsidRDefault="00830A92" w:rsidP="00830A92">
      <w:pPr>
        <w:tabs>
          <w:tab w:val="left" w:pos="1080"/>
        </w:tabs>
        <w:rPr>
          <w:rFonts w:ascii="Arial" w:hAnsi="Arial" w:cs="Arial"/>
          <w:lang w:val="fr-FR"/>
        </w:rPr>
      </w:pPr>
      <w:r w:rsidRPr="00830A92">
        <w:rPr>
          <w:rFonts w:ascii="Arial" w:hAnsi="Arial" w:cs="Arial"/>
          <w:lang w:val="fr-FR"/>
        </w:rPr>
        <w:t>L’utilisateur reconnaît que le principe des « cercles de confiance » (</w:t>
      </w:r>
      <w:proofErr w:type="spellStart"/>
      <w:r w:rsidRPr="00830A92">
        <w:rPr>
          <w:rFonts w:ascii="Arial" w:hAnsi="Arial" w:cs="Arial"/>
          <w:lang w:val="fr-FR"/>
        </w:rPr>
        <w:t>circles</w:t>
      </w:r>
      <w:proofErr w:type="spellEnd"/>
      <w:r w:rsidRPr="00830A92">
        <w:rPr>
          <w:rFonts w:ascii="Arial" w:hAnsi="Arial" w:cs="Arial"/>
          <w:lang w:val="fr-FR"/>
        </w:rPr>
        <w:t xml:space="preserve"> of trust) s’appliquera au FSB. À cette fin, chaque partenaire de la chaîne sera tenu de prendre les mesures nécessaires pour conserver des données sélectionnées dans son audit trail, de manière à ce qu'il soit possible, par la combinaison des données tenues à jour par les différents partenaires de la chaîne, de parvenir à une reconstitution complète de l'ensemble du flux de données d'une transaction spécifique. </w:t>
      </w:r>
    </w:p>
    <w:p w14:paraId="0AB6214C" w14:textId="77777777" w:rsidR="00830A92" w:rsidRPr="00830A92" w:rsidRDefault="00830A92" w:rsidP="00830A92">
      <w:pPr>
        <w:tabs>
          <w:tab w:val="left" w:pos="1080"/>
        </w:tabs>
        <w:rPr>
          <w:rFonts w:ascii="Arial" w:hAnsi="Arial" w:cs="Arial"/>
          <w:lang w:val="fr-FR"/>
        </w:rPr>
      </w:pPr>
      <w:r w:rsidRPr="00830A92">
        <w:rPr>
          <w:rFonts w:ascii="Arial" w:hAnsi="Arial" w:cs="Arial"/>
          <w:lang w:val="fr-FR"/>
        </w:rPr>
        <w:t xml:space="preserve">L’utilisateur reconnaît que d’autres partenaires de la chaîne dépendent, pour la reconstitution, des données qu’il tient à jour. </w:t>
      </w:r>
    </w:p>
    <w:p w14:paraId="06326F2D" w14:textId="220DF165" w:rsidR="00830A92" w:rsidRPr="00830A92" w:rsidRDefault="00830A92" w:rsidP="00830A92">
      <w:pPr>
        <w:tabs>
          <w:tab w:val="left" w:pos="1080"/>
        </w:tabs>
        <w:rPr>
          <w:rFonts w:ascii="Arial" w:hAnsi="Arial" w:cs="Arial"/>
          <w:lang w:val="fr-FR"/>
        </w:rPr>
      </w:pPr>
      <w:r w:rsidRPr="00830A92">
        <w:rPr>
          <w:rFonts w:ascii="Arial" w:hAnsi="Arial" w:cs="Arial"/>
          <w:lang w:val="fr-FR"/>
        </w:rPr>
        <w:t xml:space="preserve">Dans le cadre d’un audit trail, l’utilisateur doit, pour un </w:t>
      </w:r>
      <w:proofErr w:type="spellStart"/>
      <w:r w:rsidRPr="00830A92">
        <w:rPr>
          <w:rFonts w:ascii="Arial" w:hAnsi="Arial" w:cs="Arial"/>
          <w:lang w:val="fr-FR"/>
        </w:rPr>
        <w:t>messageID</w:t>
      </w:r>
      <w:proofErr w:type="spellEnd"/>
      <w:r w:rsidRPr="00830A92">
        <w:rPr>
          <w:rFonts w:ascii="Arial" w:hAnsi="Arial" w:cs="Arial"/>
          <w:lang w:val="fr-FR"/>
        </w:rPr>
        <w:t xml:space="preserve"> et timestamp FSB fourni par </w:t>
      </w:r>
      <w:r w:rsidR="00B04B6D">
        <w:rPr>
          <w:rFonts w:ascii="Arial" w:hAnsi="Arial" w:cs="Arial"/>
          <w:lang w:val="fr-FR"/>
        </w:rPr>
        <w:t>BOSA DT</w:t>
      </w:r>
      <w:r w:rsidRPr="00830A92">
        <w:rPr>
          <w:rFonts w:ascii="Arial" w:hAnsi="Arial" w:cs="Arial"/>
          <w:lang w:val="fr-FR"/>
        </w:rPr>
        <w:t>, pouvoir indiquer qui est l’utilisateur final qui a lancé cette requête. Ces données doivent rester disponibles pendant 10 ans. Elles doivent pouvoir être fournies sur demande dans un délai de 24h.</w:t>
      </w:r>
    </w:p>
    <w:p w14:paraId="086A82A1" w14:textId="57DFB683" w:rsidR="00C47DA6" w:rsidRPr="00830A92" w:rsidRDefault="00830A92" w:rsidP="00830A92">
      <w:pPr>
        <w:tabs>
          <w:tab w:val="left" w:pos="1080"/>
        </w:tabs>
        <w:rPr>
          <w:rFonts w:ascii="Arial" w:hAnsi="Arial" w:cs="Arial"/>
          <w:lang w:val="fr-FR"/>
        </w:rPr>
      </w:pPr>
      <w:r w:rsidRPr="00830A92">
        <w:rPr>
          <w:rFonts w:ascii="Arial" w:hAnsi="Arial" w:cs="Arial"/>
          <w:lang w:val="fr-FR"/>
        </w:rPr>
        <w:t>L’utilisateur choisit lui-même les procédures et l’infrastructure permettant d’y arriver de manière sécurisée et dans le respect de la vie privée.</w:t>
      </w:r>
    </w:p>
    <w:p w14:paraId="693F869A" w14:textId="27D4C578" w:rsidR="00D4078A" w:rsidRPr="00FB6E37" w:rsidRDefault="00830A92" w:rsidP="00D4078A">
      <w:pPr>
        <w:pStyle w:val="Kop1"/>
        <w:keepNext/>
        <w:pageBreakBefore/>
        <w:numPr>
          <w:ilvl w:val="0"/>
          <w:numId w:val="22"/>
        </w:numPr>
        <w:tabs>
          <w:tab w:val="clear" w:pos="9072"/>
        </w:tabs>
        <w:spacing w:after="280" w:line="480" w:lineRule="atLeast"/>
      </w:pPr>
      <w:bookmarkStart w:id="14" w:name="_Toc3562497"/>
      <w:r w:rsidRPr="00830A92">
        <w:lastRenderedPageBreak/>
        <w:t>Niveaux de service</w:t>
      </w:r>
      <w:bookmarkEnd w:id="14"/>
    </w:p>
    <w:p w14:paraId="3E3762C4" w14:textId="77777777" w:rsidR="008B64A7" w:rsidRPr="008B64A7" w:rsidRDefault="008B64A7" w:rsidP="00110FBE">
      <w:pPr>
        <w:pStyle w:val="Kop1"/>
        <w:rPr>
          <w:b w:val="0"/>
          <w:vanish/>
        </w:rPr>
      </w:pPr>
      <w:bookmarkStart w:id="15" w:name="_Toc3537658"/>
      <w:bookmarkStart w:id="16" w:name="_Toc3560818"/>
      <w:bookmarkStart w:id="17" w:name="_Toc3560896"/>
      <w:bookmarkStart w:id="18" w:name="_Toc3561012"/>
      <w:bookmarkStart w:id="19" w:name="_Toc3562498"/>
      <w:bookmarkEnd w:id="15"/>
      <w:bookmarkEnd w:id="16"/>
      <w:bookmarkEnd w:id="17"/>
      <w:bookmarkEnd w:id="18"/>
      <w:bookmarkEnd w:id="19"/>
    </w:p>
    <w:p w14:paraId="760445EA" w14:textId="1A8ADCEC" w:rsidR="008B64A7" w:rsidRDefault="00830A92" w:rsidP="00110FBE">
      <w:pPr>
        <w:pStyle w:val="Kop2"/>
      </w:pPr>
      <w:bookmarkStart w:id="20" w:name="_Toc3562499"/>
      <w:r>
        <w:t>Disponibilité</w:t>
      </w:r>
      <w:bookmarkEnd w:id="20"/>
    </w:p>
    <w:p w14:paraId="1CFB1639" w14:textId="5BA4D1AB" w:rsidR="008B64A7" w:rsidRDefault="00830A92" w:rsidP="00110FBE">
      <w:pPr>
        <w:pStyle w:val="Kop3"/>
      </w:pPr>
      <w:bookmarkStart w:id="21" w:name="_Toc3562500"/>
      <w:r>
        <w:t>Disponibilité du service</w:t>
      </w:r>
      <w:bookmarkEnd w:id="21"/>
    </w:p>
    <w:p w14:paraId="198E8905" w14:textId="77777777" w:rsidR="00830A92" w:rsidRPr="00A54934" w:rsidRDefault="00830A92" w:rsidP="00830A92">
      <w:pPr>
        <w:pStyle w:val="Lijstalinea"/>
        <w:numPr>
          <w:ilvl w:val="0"/>
          <w:numId w:val="29"/>
        </w:numPr>
        <w:spacing w:after="0" w:line="240" w:lineRule="auto"/>
        <w:contextualSpacing w:val="0"/>
        <w:rPr>
          <w:rFonts w:ascii="Arial" w:hAnsi="Arial" w:cs="Arial"/>
          <w:lang w:val="fr-BE"/>
        </w:rPr>
      </w:pPr>
      <w:r w:rsidRPr="00A54934">
        <w:rPr>
          <w:rFonts w:ascii="Arial" w:hAnsi="Arial" w:cs="Arial"/>
          <w:lang w:val="fr-BE"/>
        </w:rPr>
        <w:t>Valeur cible dans l’environnement de production</w:t>
      </w:r>
    </w:p>
    <w:p w14:paraId="0C2B3693" w14:textId="6FE9B6BA" w:rsidR="00830A92" w:rsidRPr="00A54934" w:rsidRDefault="00830A92" w:rsidP="00830A92">
      <w:pPr>
        <w:pStyle w:val="Lijstalinea"/>
        <w:ind w:left="284"/>
        <w:rPr>
          <w:rFonts w:ascii="Arial" w:hAnsi="Arial" w:cs="Arial"/>
          <w:lang w:val="fr-BE"/>
        </w:rPr>
      </w:pPr>
      <w:r w:rsidRPr="00A54934">
        <w:rPr>
          <w:rFonts w:ascii="Arial" w:hAnsi="Arial" w:cs="Arial"/>
          <w:lang w:val="fr-BE"/>
        </w:rPr>
        <w:t xml:space="preserve">Pour la plateforme FSB à proprement dite, un SLA a été conclu avec le prestataire de services de </w:t>
      </w:r>
      <w:r w:rsidR="00B04B6D">
        <w:rPr>
          <w:rFonts w:ascii="Arial" w:hAnsi="Arial" w:cs="Arial"/>
          <w:lang w:val="fr-BE"/>
        </w:rPr>
        <w:t>BOSA DT</w:t>
      </w:r>
      <w:r w:rsidRPr="00A54934">
        <w:rPr>
          <w:rFonts w:ascii="Arial" w:hAnsi="Arial" w:cs="Arial"/>
          <w:lang w:val="fr-BE"/>
        </w:rPr>
        <w:t xml:space="preserve"> afin de garantir une disponibilité élevée.  </w:t>
      </w:r>
    </w:p>
    <w:p w14:paraId="70D949E4" w14:textId="77777777" w:rsidR="00830A92" w:rsidRPr="00A54934" w:rsidRDefault="00830A92" w:rsidP="00830A92">
      <w:pPr>
        <w:pStyle w:val="Lijstalinea"/>
        <w:ind w:left="284"/>
        <w:rPr>
          <w:rFonts w:ascii="Arial" w:hAnsi="Arial" w:cs="Arial"/>
          <w:lang w:val="fr-BE"/>
        </w:rPr>
      </w:pPr>
      <w:r w:rsidRPr="00A54934">
        <w:rPr>
          <w:rFonts w:ascii="Arial" w:hAnsi="Arial" w:cs="Arial"/>
          <w:lang w:val="fr-BE"/>
        </w:rPr>
        <w:t xml:space="preserve">99,95% pendant les heures d’activité et 99,5% en dehors de ces heures </w:t>
      </w:r>
    </w:p>
    <w:p w14:paraId="5AF49B46" w14:textId="77777777" w:rsidR="00830A92" w:rsidRPr="00A54934" w:rsidRDefault="00830A92" w:rsidP="00830A92">
      <w:pPr>
        <w:pStyle w:val="Lijstalinea"/>
        <w:ind w:left="284"/>
        <w:rPr>
          <w:rFonts w:ascii="Arial" w:hAnsi="Arial" w:cs="Arial"/>
          <w:lang w:val="fr-BE"/>
        </w:rPr>
      </w:pPr>
      <w:r w:rsidRPr="00A54934">
        <w:rPr>
          <w:rFonts w:ascii="Arial" w:hAnsi="Arial" w:cs="Arial"/>
          <w:lang w:val="fr-BE"/>
        </w:rPr>
        <w:t>Les heures d’activité s’étendent de 7h à 23h compris pendant les jours de la semaine sauf les jours fériés officiels.</w:t>
      </w:r>
      <w:r w:rsidRPr="00A54934">
        <w:rPr>
          <w:lang w:val="fr-BE"/>
        </w:rPr>
        <w:br/>
      </w:r>
    </w:p>
    <w:p w14:paraId="74F5B88C" w14:textId="77777777" w:rsidR="00830A92" w:rsidRPr="00A54934" w:rsidRDefault="00830A92" w:rsidP="00830A92">
      <w:pPr>
        <w:pStyle w:val="Lijstalinea"/>
        <w:ind w:left="284"/>
        <w:rPr>
          <w:rFonts w:ascii="Arial" w:hAnsi="Arial" w:cs="Arial"/>
          <w:lang w:val="fr-BE"/>
        </w:rPr>
      </w:pPr>
      <w:r w:rsidRPr="00A54934">
        <w:rPr>
          <w:rFonts w:ascii="Arial" w:hAnsi="Arial" w:cs="Arial"/>
          <w:lang w:val="fr-BE"/>
        </w:rPr>
        <w:t xml:space="preserve">La disponibilité des services web sur le FSB dépend cependant aussi du SLA conclu avec la source authentique. </w:t>
      </w:r>
    </w:p>
    <w:p w14:paraId="11B5D730" w14:textId="77777777" w:rsidR="00830A92" w:rsidRPr="00A54934" w:rsidRDefault="00830A92" w:rsidP="00830A92">
      <w:pPr>
        <w:pStyle w:val="Lijstalinea"/>
        <w:ind w:left="284"/>
        <w:rPr>
          <w:rFonts w:ascii="Arial" w:hAnsi="Arial" w:cs="Arial"/>
          <w:lang w:val="fr-BE"/>
        </w:rPr>
      </w:pPr>
    </w:p>
    <w:p w14:paraId="080CF786" w14:textId="3ACDEB34" w:rsidR="00830A92" w:rsidRPr="00A54934" w:rsidRDefault="00B04B6D" w:rsidP="00830A92">
      <w:pPr>
        <w:pStyle w:val="Lijstalinea"/>
        <w:ind w:left="284"/>
        <w:rPr>
          <w:rFonts w:ascii="Arial" w:hAnsi="Arial" w:cs="Arial"/>
          <w:lang w:val="fr-BE"/>
        </w:rPr>
      </w:pPr>
      <w:r>
        <w:rPr>
          <w:rFonts w:ascii="Arial" w:hAnsi="Arial" w:cs="Arial"/>
          <w:lang w:val="fr-BE"/>
        </w:rPr>
        <w:t>BOSA DT</w:t>
      </w:r>
      <w:r w:rsidR="00830A92" w:rsidRPr="00A54934">
        <w:rPr>
          <w:rFonts w:ascii="Arial" w:hAnsi="Arial" w:cs="Arial"/>
          <w:lang w:val="fr-BE"/>
        </w:rPr>
        <w:t xml:space="preserve"> utilisera tous les moyens raisonnables pour garantir une disponibilité aussi élevée que possible des services web. </w:t>
      </w:r>
    </w:p>
    <w:p w14:paraId="74809429" w14:textId="77777777" w:rsidR="00830A92" w:rsidRPr="00A54934" w:rsidRDefault="00830A92" w:rsidP="00830A92">
      <w:pPr>
        <w:pStyle w:val="Lijstalinea"/>
        <w:ind w:left="284"/>
        <w:rPr>
          <w:rFonts w:ascii="Arial" w:hAnsi="Arial" w:cs="Arial"/>
          <w:lang w:val="fr-BE"/>
        </w:rPr>
      </w:pPr>
    </w:p>
    <w:p w14:paraId="03C0E9DA" w14:textId="77777777" w:rsidR="00830A92" w:rsidRPr="00A54934" w:rsidRDefault="00830A92" w:rsidP="00830A92">
      <w:pPr>
        <w:pStyle w:val="Lijstalinea"/>
        <w:numPr>
          <w:ilvl w:val="0"/>
          <w:numId w:val="29"/>
        </w:numPr>
        <w:spacing w:after="0" w:line="240" w:lineRule="auto"/>
        <w:contextualSpacing w:val="0"/>
        <w:rPr>
          <w:rFonts w:ascii="Arial" w:hAnsi="Arial" w:cs="Arial"/>
          <w:lang w:val="fr-BE"/>
        </w:rPr>
      </w:pPr>
      <w:r w:rsidRPr="00A54934">
        <w:rPr>
          <w:rFonts w:ascii="Arial" w:hAnsi="Arial" w:cs="Arial"/>
          <w:lang w:val="fr-BE"/>
        </w:rPr>
        <w:t>FSB dans l’environnement de production</w:t>
      </w:r>
    </w:p>
    <w:p w14:paraId="1AD7F48A" w14:textId="77777777" w:rsidR="00830A92" w:rsidRPr="00A54934" w:rsidRDefault="00830A92" w:rsidP="00830A92">
      <w:pPr>
        <w:pStyle w:val="Lijstalinea"/>
        <w:ind w:left="284"/>
        <w:rPr>
          <w:rFonts w:ascii="Arial" w:hAnsi="Arial" w:cs="Arial"/>
          <w:lang w:val="fr-BE"/>
        </w:rPr>
      </w:pPr>
      <w:r w:rsidRPr="00A54934">
        <w:rPr>
          <w:rFonts w:ascii="Arial" w:hAnsi="Arial" w:cs="Arial"/>
          <w:lang w:val="fr-BE"/>
        </w:rPr>
        <w:t>Le FSB dans l’environnement de production est en principe disponible 24 heures sur 24 et 7 jours sur 7 (sauf fenêtres de maintenance planifiées). La fenêtre de support s’étend cependant de 9h à 17h en semaine (sauf jours fériés).</w:t>
      </w:r>
    </w:p>
    <w:p w14:paraId="69CD0947" w14:textId="77777777" w:rsidR="00830A92" w:rsidRPr="00A54934" w:rsidRDefault="00830A92" w:rsidP="00830A92">
      <w:pPr>
        <w:pStyle w:val="Lijstalinea"/>
        <w:ind w:left="284"/>
        <w:rPr>
          <w:rFonts w:ascii="Arial" w:hAnsi="Arial" w:cs="Arial"/>
          <w:lang w:val="fr-BE"/>
        </w:rPr>
      </w:pPr>
    </w:p>
    <w:p w14:paraId="79E9DD01" w14:textId="77777777" w:rsidR="00830A92" w:rsidRPr="00A54934" w:rsidRDefault="00830A92" w:rsidP="00830A92">
      <w:pPr>
        <w:pStyle w:val="Lijstalinea"/>
        <w:numPr>
          <w:ilvl w:val="0"/>
          <w:numId w:val="29"/>
        </w:numPr>
        <w:spacing w:after="0" w:line="240" w:lineRule="auto"/>
        <w:contextualSpacing w:val="0"/>
        <w:rPr>
          <w:rFonts w:ascii="Arial" w:hAnsi="Arial" w:cs="Arial"/>
          <w:lang w:val="fr-BE"/>
        </w:rPr>
      </w:pPr>
      <w:r w:rsidRPr="00A54934">
        <w:rPr>
          <w:rFonts w:ascii="Arial" w:hAnsi="Arial" w:cs="Arial"/>
          <w:lang w:val="fr-BE"/>
        </w:rPr>
        <w:t>FSB dans l’environnement d’intégration</w:t>
      </w:r>
    </w:p>
    <w:p w14:paraId="1BD06501" w14:textId="77777777" w:rsidR="00830A92" w:rsidRPr="00A54934" w:rsidRDefault="00830A92" w:rsidP="00830A92">
      <w:pPr>
        <w:pStyle w:val="Lijstalinea"/>
        <w:ind w:left="284"/>
        <w:rPr>
          <w:rFonts w:ascii="Arial" w:hAnsi="Arial" w:cs="Arial"/>
          <w:lang w:val="fr-BE"/>
        </w:rPr>
      </w:pPr>
      <w:r w:rsidRPr="00A54934">
        <w:rPr>
          <w:rFonts w:ascii="Arial" w:hAnsi="Arial" w:cs="Arial"/>
          <w:lang w:val="fr-BE"/>
        </w:rPr>
        <w:t>Le service web dans l’environnement d’intégration est en principe disponible 24 heures sur 24 et 7 jours sur 7 (sauf fenêtres de maintenance planifiées). La fenêtre de support s’étend cependant de 9h à 17h en semaine (sauf jours fériés).</w:t>
      </w:r>
    </w:p>
    <w:p w14:paraId="24BF91BC" w14:textId="77777777" w:rsidR="00830A92" w:rsidRPr="00A54934" w:rsidRDefault="00830A92" w:rsidP="00830A92">
      <w:pPr>
        <w:pStyle w:val="Lijstalinea"/>
        <w:ind w:left="284"/>
        <w:rPr>
          <w:rFonts w:ascii="Arial" w:hAnsi="Arial" w:cs="Arial"/>
          <w:lang w:val="fr-BE"/>
        </w:rPr>
      </w:pPr>
    </w:p>
    <w:p w14:paraId="64469FE1" w14:textId="77777777" w:rsidR="00830A92" w:rsidRPr="00A54934" w:rsidRDefault="00830A92" w:rsidP="00830A92">
      <w:pPr>
        <w:pStyle w:val="Lijstalinea"/>
        <w:numPr>
          <w:ilvl w:val="0"/>
          <w:numId w:val="29"/>
        </w:numPr>
        <w:spacing w:after="0" w:line="240" w:lineRule="auto"/>
        <w:contextualSpacing w:val="0"/>
        <w:rPr>
          <w:rFonts w:ascii="Arial" w:hAnsi="Arial" w:cs="Arial"/>
          <w:lang w:val="fr-BE"/>
        </w:rPr>
      </w:pPr>
      <w:r w:rsidRPr="00A54934">
        <w:rPr>
          <w:rFonts w:ascii="Arial" w:hAnsi="Arial" w:cs="Arial"/>
          <w:lang w:val="fr-BE"/>
        </w:rPr>
        <w:t>Tests dans l’environnement d’intégration</w:t>
      </w:r>
    </w:p>
    <w:p w14:paraId="047058A1" w14:textId="05AC16F6" w:rsidR="00830A92" w:rsidRPr="00A54934" w:rsidRDefault="00830A92" w:rsidP="00830A92">
      <w:pPr>
        <w:pStyle w:val="Lijstalinea"/>
        <w:ind w:left="284"/>
        <w:rPr>
          <w:rFonts w:ascii="Arial" w:hAnsi="Arial" w:cs="Arial"/>
          <w:lang w:val="fr-BE"/>
        </w:rPr>
      </w:pPr>
      <w:r w:rsidRPr="00A54934">
        <w:rPr>
          <w:rFonts w:ascii="Arial" w:hAnsi="Arial" w:cs="Arial"/>
          <w:lang w:val="fr-BE"/>
        </w:rPr>
        <w:t>Pour la réalisation de tests dans l’environnement d’intégration, le </w:t>
      </w:r>
      <w:r w:rsidRPr="00A54934">
        <w:rPr>
          <w:rFonts w:ascii="Arial" w:hAnsi="Arial" w:cs="Arial"/>
          <w:i/>
          <w:lang w:val="fr-BE"/>
        </w:rPr>
        <w:t>service consumer</w:t>
      </w:r>
      <w:r w:rsidRPr="00A54934">
        <w:rPr>
          <w:rFonts w:ascii="Arial" w:hAnsi="Arial" w:cs="Arial"/>
          <w:lang w:val="fr-BE"/>
        </w:rPr>
        <w:t xml:space="preserve"> demandera une fenêtre de test au </w:t>
      </w:r>
      <w:r w:rsidRPr="00A54934">
        <w:rPr>
          <w:rFonts w:ascii="Arial" w:hAnsi="Arial" w:cs="Arial"/>
          <w:i/>
          <w:lang w:val="fr-BE"/>
        </w:rPr>
        <w:t>service manager</w:t>
      </w:r>
      <w:r w:rsidRPr="00A54934">
        <w:rPr>
          <w:rFonts w:ascii="Arial" w:hAnsi="Arial" w:cs="Arial"/>
          <w:lang w:val="fr-BE"/>
        </w:rPr>
        <w:t xml:space="preserve"> de </w:t>
      </w:r>
      <w:r w:rsidR="00B04B6D">
        <w:rPr>
          <w:rFonts w:ascii="Arial" w:hAnsi="Arial" w:cs="Arial"/>
          <w:lang w:val="fr-BE"/>
        </w:rPr>
        <w:t>BOSA DT</w:t>
      </w:r>
      <w:r w:rsidRPr="00A54934">
        <w:rPr>
          <w:rFonts w:ascii="Arial" w:hAnsi="Arial" w:cs="Arial"/>
          <w:lang w:val="fr-BE"/>
        </w:rPr>
        <w:t>, sur présentation du plan de test. Cette procédure permet d’éviter la réalisation simultanée de tests par un nombre trop élevé de parties interférant entre elles.</w:t>
      </w:r>
    </w:p>
    <w:p w14:paraId="01BE8F2D" w14:textId="5B9B254C" w:rsidR="00830A92" w:rsidRPr="00830A92" w:rsidRDefault="00830A92" w:rsidP="00830A92">
      <w:pPr>
        <w:pStyle w:val="Lijstalinea"/>
        <w:ind w:left="284"/>
        <w:rPr>
          <w:rFonts w:ascii="Arial" w:hAnsi="Arial" w:cs="Arial"/>
          <w:lang w:val="fr-BE"/>
        </w:rPr>
      </w:pPr>
      <w:r w:rsidRPr="00A54934">
        <w:rPr>
          <w:rFonts w:ascii="Arial" w:hAnsi="Arial" w:cs="Arial"/>
          <w:b/>
          <w:lang w:val="fr-BE"/>
        </w:rPr>
        <w:t xml:space="preserve">Procédure de réservation </w:t>
      </w:r>
      <w:r w:rsidRPr="00A54934">
        <w:rPr>
          <w:rFonts w:ascii="Arial" w:hAnsi="Arial" w:cs="Arial"/>
          <w:lang w:val="fr-BE"/>
        </w:rPr>
        <w:t xml:space="preserve">: </w:t>
      </w:r>
      <w:r w:rsidRPr="00A54934">
        <w:rPr>
          <w:rFonts w:ascii="Arial" w:hAnsi="Arial" w:cs="Arial"/>
          <w:i/>
          <w:lang w:val="fr-BE"/>
        </w:rPr>
        <w:t>meeting request</w:t>
      </w:r>
      <w:r w:rsidRPr="00A54934">
        <w:rPr>
          <w:rFonts w:ascii="Arial" w:hAnsi="Arial" w:cs="Arial"/>
          <w:lang w:val="fr-BE"/>
        </w:rPr>
        <w:t xml:space="preserve"> </w:t>
      </w:r>
      <w:r w:rsidR="00416C40">
        <w:rPr>
          <w:rFonts w:ascii="Arial" w:hAnsi="Arial" w:cs="Arial"/>
          <w:lang w:val="fr-BE"/>
        </w:rPr>
        <w:t xml:space="preserve">à </w:t>
      </w:r>
      <w:hyperlink r:id="rId15" w:history="1">
        <w:r w:rsidR="00416C40" w:rsidRPr="00096C1C">
          <w:rPr>
            <w:rStyle w:val="Hyperlink"/>
            <w:rFonts w:ascii="Arial" w:hAnsi="Arial" w:cs="Arial"/>
            <w:lang w:val="fr-BE"/>
          </w:rPr>
          <w:t>FSB-Integration@bosa.fgov.be</w:t>
        </w:r>
      </w:hyperlink>
      <w:r w:rsidRPr="00A54934">
        <w:rPr>
          <w:rFonts w:ascii="Arial" w:hAnsi="Arial" w:cs="Arial"/>
          <w:lang w:val="fr-BE"/>
        </w:rPr>
        <w:t>, en mentionnant le numéro de téléphone du demandeur + le type de tests à réaliser.</w:t>
      </w:r>
      <w:r>
        <w:rPr>
          <w:rFonts w:ascii="Arial" w:hAnsi="Arial" w:cs="Arial"/>
          <w:lang w:val="fr-BE"/>
        </w:rPr>
        <w:br/>
      </w:r>
    </w:p>
    <w:p w14:paraId="06876D72" w14:textId="77777777" w:rsidR="00830A92" w:rsidRPr="00A54934" w:rsidRDefault="00830A92" w:rsidP="00830A92">
      <w:pPr>
        <w:pStyle w:val="Lijstalinea"/>
        <w:numPr>
          <w:ilvl w:val="0"/>
          <w:numId w:val="29"/>
        </w:numPr>
        <w:spacing w:after="0" w:line="240" w:lineRule="auto"/>
        <w:contextualSpacing w:val="0"/>
        <w:rPr>
          <w:rFonts w:ascii="Arial" w:hAnsi="Arial" w:cs="Arial"/>
          <w:lang w:val="fr-BE"/>
        </w:rPr>
      </w:pPr>
      <w:r w:rsidRPr="00A54934">
        <w:rPr>
          <w:rFonts w:ascii="Arial" w:hAnsi="Arial" w:cs="Arial"/>
          <w:lang w:val="fr-BE"/>
        </w:rPr>
        <w:t xml:space="preserve">Procédure de </w:t>
      </w:r>
      <w:r w:rsidRPr="00A54934">
        <w:rPr>
          <w:rFonts w:ascii="Arial" w:hAnsi="Arial" w:cs="Arial"/>
          <w:i/>
          <w:lang w:val="fr-BE"/>
        </w:rPr>
        <w:t xml:space="preserve">release </w:t>
      </w:r>
    </w:p>
    <w:p w14:paraId="147E5575" w14:textId="71F63250" w:rsidR="00830A92" w:rsidRPr="00A54934" w:rsidRDefault="00B04B6D" w:rsidP="00830A92">
      <w:pPr>
        <w:ind w:left="360"/>
        <w:rPr>
          <w:rFonts w:ascii="Arial" w:hAnsi="Arial" w:cs="Arial"/>
          <w:lang w:val="fr-BE"/>
        </w:rPr>
      </w:pPr>
      <w:r>
        <w:rPr>
          <w:rFonts w:ascii="Arial" w:hAnsi="Arial" w:cs="Arial"/>
          <w:lang w:val="fr-BE"/>
        </w:rPr>
        <w:t>BOSA DT</w:t>
      </w:r>
      <w:r w:rsidR="00830A92" w:rsidRPr="00A54934">
        <w:rPr>
          <w:rFonts w:ascii="Arial" w:hAnsi="Arial" w:cs="Arial"/>
          <w:lang w:val="fr-BE"/>
        </w:rPr>
        <w:t xml:space="preserve"> prévoit 2 versions par service web au même moment. L’utilisateur s’engage à suivre le planning de </w:t>
      </w:r>
      <w:r w:rsidR="00830A92" w:rsidRPr="00A54934">
        <w:rPr>
          <w:rFonts w:ascii="Arial" w:hAnsi="Arial" w:cs="Arial"/>
          <w:i/>
          <w:lang w:val="fr-BE"/>
        </w:rPr>
        <w:t xml:space="preserve">release </w:t>
      </w:r>
      <w:r w:rsidR="00830A92" w:rsidRPr="00A54934">
        <w:rPr>
          <w:rFonts w:ascii="Arial" w:hAnsi="Arial" w:cs="Arial"/>
          <w:lang w:val="fr-BE"/>
        </w:rPr>
        <w:t xml:space="preserve">de </w:t>
      </w:r>
      <w:r>
        <w:rPr>
          <w:rFonts w:ascii="Arial" w:hAnsi="Arial" w:cs="Arial"/>
          <w:lang w:val="fr-BE"/>
        </w:rPr>
        <w:t>BOSA DT</w:t>
      </w:r>
      <w:r w:rsidR="00830A92" w:rsidRPr="00A54934">
        <w:rPr>
          <w:rFonts w:ascii="Arial" w:hAnsi="Arial" w:cs="Arial"/>
          <w:lang w:val="fr-BE"/>
        </w:rPr>
        <w:t xml:space="preserve"> et, si nécessaire, à passer à une nouvelle version, et donc aussi à refaire les tests et à prévoir les moyens nécessaires à cette fin, en cas d’installation d’une troisième version. Le nombre de nouvelles versions (avec impact) par an sera limité à 4 maximum.</w:t>
      </w:r>
    </w:p>
    <w:p w14:paraId="6537CE9C" w14:textId="77777777" w:rsidR="00830A92" w:rsidRPr="00A54934" w:rsidRDefault="00830A92" w:rsidP="00830A92">
      <w:pPr>
        <w:pStyle w:val="Lijstalinea"/>
        <w:ind w:left="360"/>
        <w:rPr>
          <w:rFonts w:ascii="Arial" w:hAnsi="Arial" w:cs="Arial"/>
          <w:lang w:val="fr-BE"/>
        </w:rPr>
      </w:pPr>
      <w:r w:rsidRPr="00A54934">
        <w:rPr>
          <w:rFonts w:ascii="Arial" w:hAnsi="Arial" w:cs="Arial"/>
          <w:lang w:val="fr-BE"/>
        </w:rPr>
        <w:t xml:space="preserve">Le </w:t>
      </w:r>
      <w:r w:rsidRPr="00A54934">
        <w:rPr>
          <w:rFonts w:ascii="Arial" w:hAnsi="Arial" w:cs="Arial"/>
          <w:i/>
          <w:lang w:val="fr-BE"/>
        </w:rPr>
        <w:t xml:space="preserve">release </w:t>
      </w:r>
      <w:r w:rsidRPr="00A54934">
        <w:rPr>
          <w:rFonts w:ascii="Arial" w:hAnsi="Arial" w:cs="Arial"/>
          <w:lang w:val="fr-BE"/>
        </w:rPr>
        <w:t xml:space="preserve">d’un changement ayant un impact sur le </w:t>
      </w:r>
      <w:r w:rsidRPr="00A54934">
        <w:rPr>
          <w:rFonts w:ascii="Arial" w:hAnsi="Arial" w:cs="Arial"/>
          <w:i/>
          <w:lang w:val="fr-BE"/>
        </w:rPr>
        <w:t xml:space="preserve">service consumer </w:t>
      </w:r>
      <w:r w:rsidRPr="00A54934">
        <w:rPr>
          <w:rFonts w:ascii="Arial" w:hAnsi="Arial" w:cs="Arial"/>
          <w:lang w:val="fr-BE"/>
        </w:rPr>
        <w:t>comprend 3 étapes :</w:t>
      </w:r>
    </w:p>
    <w:p w14:paraId="28FE2FFC" w14:textId="77777777" w:rsidR="00830A92" w:rsidRPr="00A54934" w:rsidRDefault="00830A92" w:rsidP="00830A92">
      <w:pPr>
        <w:pStyle w:val="Lijstalinea"/>
        <w:numPr>
          <w:ilvl w:val="0"/>
          <w:numId w:val="30"/>
        </w:numPr>
        <w:spacing w:after="0" w:line="240" w:lineRule="auto"/>
        <w:contextualSpacing w:val="0"/>
        <w:rPr>
          <w:rFonts w:ascii="Arial" w:hAnsi="Arial" w:cs="Arial"/>
          <w:lang w:val="fr-BE"/>
        </w:rPr>
      </w:pPr>
      <w:r w:rsidRPr="00A54934">
        <w:rPr>
          <w:rFonts w:ascii="Arial" w:hAnsi="Arial" w:cs="Arial"/>
          <w:lang w:val="fr-BE"/>
        </w:rPr>
        <w:t>communication au sujet du planning du changement (conformément à la matrice ci-dessous) ;</w:t>
      </w:r>
    </w:p>
    <w:p w14:paraId="3A838CF2" w14:textId="77777777" w:rsidR="00830A92" w:rsidRPr="00A54934" w:rsidRDefault="00830A92" w:rsidP="00830A92">
      <w:pPr>
        <w:pStyle w:val="Lijstalinea"/>
        <w:numPr>
          <w:ilvl w:val="0"/>
          <w:numId w:val="30"/>
        </w:numPr>
        <w:spacing w:after="0" w:line="240" w:lineRule="auto"/>
        <w:contextualSpacing w:val="0"/>
        <w:rPr>
          <w:rFonts w:ascii="Arial" w:hAnsi="Arial" w:cs="Arial"/>
          <w:lang w:val="fr-BE"/>
        </w:rPr>
      </w:pPr>
      <w:r w:rsidRPr="00A54934">
        <w:rPr>
          <w:rFonts w:ascii="Arial" w:hAnsi="Arial" w:cs="Arial"/>
          <w:lang w:val="fr-BE"/>
        </w:rPr>
        <w:t>le changement est disponible dans l’environnement d’intégration (période de transition) ;</w:t>
      </w:r>
    </w:p>
    <w:p w14:paraId="63C2F4CE" w14:textId="77777777" w:rsidR="00830A92" w:rsidRPr="00A54934" w:rsidRDefault="00830A92" w:rsidP="00830A92">
      <w:pPr>
        <w:pStyle w:val="Lijstalinea"/>
        <w:numPr>
          <w:ilvl w:val="0"/>
          <w:numId w:val="30"/>
        </w:numPr>
        <w:spacing w:after="0" w:line="240" w:lineRule="auto"/>
        <w:contextualSpacing w:val="0"/>
        <w:rPr>
          <w:rFonts w:ascii="Arial" w:hAnsi="Arial" w:cs="Arial"/>
          <w:lang w:val="fr-BE"/>
        </w:rPr>
      </w:pPr>
      <w:r w:rsidRPr="00A54934">
        <w:rPr>
          <w:rFonts w:ascii="Arial" w:hAnsi="Arial" w:cs="Arial"/>
          <w:lang w:val="fr-BE"/>
        </w:rPr>
        <w:t>le changement est mis en production.</w:t>
      </w:r>
    </w:p>
    <w:p w14:paraId="49367B52" w14:textId="77777777" w:rsidR="00830A92" w:rsidRPr="00A54934" w:rsidRDefault="00830A92" w:rsidP="00830A92">
      <w:pPr>
        <w:pStyle w:val="Lijstalinea"/>
        <w:contextualSpacing w:val="0"/>
        <w:rPr>
          <w:rFonts w:ascii="Arial" w:hAnsi="Arial" w:cs="Arial"/>
          <w:lang w:val="fr-BE"/>
        </w:rPr>
      </w:pPr>
    </w:p>
    <w:p w14:paraId="4A25D5A0" w14:textId="77777777" w:rsidR="00830A92" w:rsidRPr="00A54934" w:rsidRDefault="00830A92" w:rsidP="00830A92">
      <w:pPr>
        <w:pStyle w:val="Lijstalinea"/>
        <w:numPr>
          <w:ilvl w:val="0"/>
          <w:numId w:val="29"/>
        </w:numPr>
        <w:spacing w:after="0" w:line="240" w:lineRule="auto"/>
        <w:contextualSpacing w:val="0"/>
        <w:rPr>
          <w:rFonts w:ascii="Arial" w:hAnsi="Arial" w:cs="Arial"/>
          <w:lang w:val="fr-BE"/>
        </w:rPr>
      </w:pPr>
      <w:r w:rsidRPr="00A54934">
        <w:rPr>
          <w:rFonts w:ascii="Arial" w:hAnsi="Arial" w:cs="Arial"/>
          <w:lang w:val="fr-BE"/>
        </w:rPr>
        <w:t>Documentation &amp; gestion des versions</w:t>
      </w:r>
    </w:p>
    <w:p w14:paraId="288136FD" w14:textId="77777777" w:rsidR="00830A92" w:rsidRPr="00A54934" w:rsidRDefault="00830A92" w:rsidP="00830A92">
      <w:pPr>
        <w:pStyle w:val="Lijstalinea"/>
        <w:ind w:left="360"/>
        <w:rPr>
          <w:rFonts w:ascii="Arial" w:hAnsi="Arial" w:cs="Arial"/>
          <w:lang w:val="fr-BE"/>
        </w:rPr>
      </w:pPr>
      <w:r w:rsidRPr="00A54934">
        <w:rPr>
          <w:rFonts w:ascii="Arial" w:hAnsi="Arial" w:cs="Arial"/>
          <w:lang w:val="fr-BE"/>
        </w:rPr>
        <w:tab/>
        <w:t>Toute la documentation sur chaque version d’un service web présent dans l’environnement d’intégration ou de production du FSB peut être librement consultée sur :</w:t>
      </w:r>
      <w:r w:rsidRPr="00A54934">
        <w:rPr>
          <w:lang w:val="fr-BE"/>
        </w:rPr>
        <w:br/>
      </w:r>
      <w:hyperlink r:id="rId16" w:history="1">
        <w:r w:rsidRPr="002131CE">
          <w:rPr>
            <w:rStyle w:val="Hyperlink"/>
            <w:rFonts w:ascii="Arial" w:hAnsi="Arial" w:cs="Arial"/>
            <w:lang w:val="fr-BE"/>
          </w:rPr>
          <w:t>http://registry.fsb.belgium.be</w:t>
        </w:r>
      </w:hyperlink>
      <w:r>
        <w:rPr>
          <w:rFonts w:ascii="Arial" w:hAnsi="Arial" w:cs="Arial"/>
          <w:lang w:val="fr-BE"/>
        </w:rPr>
        <w:t xml:space="preserve"> </w:t>
      </w:r>
      <w:r w:rsidRPr="00A54934">
        <w:rPr>
          <w:rFonts w:ascii="Arial" w:hAnsi="Arial" w:cs="Arial"/>
          <w:lang w:val="fr-BE"/>
        </w:rPr>
        <w:t>(environnement PR)</w:t>
      </w:r>
    </w:p>
    <w:p w14:paraId="002755EA" w14:textId="77777777" w:rsidR="00830A92" w:rsidRPr="00A54934" w:rsidRDefault="00830A92" w:rsidP="00830A92">
      <w:pPr>
        <w:pStyle w:val="Lijstalinea"/>
        <w:ind w:left="360"/>
        <w:rPr>
          <w:rFonts w:ascii="Arial" w:hAnsi="Arial" w:cs="Arial"/>
          <w:lang w:val="fr-BE"/>
        </w:rPr>
      </w:pPr>
    </w:p>
    <w:p w14:paraId="0017A8DC" w14:textId="6674718A" w:rsidR="00830A92" w:rsidRPr="00A54934" w:rsidRDefault="00830A92" w:rsidP="00830A92">
      <w:pPr>
        <w:pStyle w:val="Lijstalinea"/>
        <w:numPr>
          <w:ilvl w:val="0"/>
          <w:numId w:val="29"/>
        </w:numPr>
        <w:spacing w:after="0" w:line="240" w:lineRule="auto"/>
        <w:contextualSpacing w:val="0"/>
        <w:rPr>
          <w:rFonts w:ascii="Arial" w:hAnsi="Arial" w:cs="Arial"/>
          <w:lang w:val="fr-BE"/>
        </w:rPr>
      </w:pPr>
      <w:r w:rsidRPr="00A54934">
        <w:rPr>
          <w:rFonts w:ascii="Arial" w:hAnsi="Arial" w:cs="Arial"/>
          <w:lang w:val="fr-BE"/>
        </w:rPr>
        <w:t>Exemple de matrice de changement (</w:t>
      </w:r>
      <w:r w:rsidRPr="00A54934">
        <w:rPr>
          <w:rFonts w:ascii="Arial" w:hAnsi="Arial" w:cs="Arial"/>
          <w:i/>
          <w:lang w:val="fr-BE"/>
        </w:rPr>
        <w:t>change matrix</w:t>
      </w:r>
      <w:r w:rsidRPr="00A54934">
        <w:rPr>
          <w:rFonts w:ascii="Arial" w:hAnsi="Arial" w:cs="Arial"/>
          <w:lang w:val="fr-BE"/>
        </w:rPr>
        <w:t>)</w:t>
      </w:r>
      <w:r>
        <w:rPr>
          <w:rFonts w:ascii="Arial" w:hAnsi="Arial" w:cs="Arial"/>
          <w:lang w:val="fr-BE"/>
        </w:rPr>
        <w:br/>
      </w:r>
    </w:p>
    <w:tbl>
      <w:tblPr>
        <w:tblW w:w="0" w:type="auto"/>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2400"/>
      </w:tblGrid>
      <w:tr w:rsidR="00830A92" w:rsidRPr="00A54934" w14:paraId="1199052F" w14:textId="77777777" w:rsidTr="00B04B6D">
        <w:trPr>
          <w:tblHeader/>
        </w:trPr>
        <w:tc>
          <w:tcPr>
            <w:tcW w:w="3790" w:type="dxa"/>
            <w:shd w:val="pct15" w:color="auto" w:fill="auto"/>
          </w:tcPr>
          <w:p w14:paraId="2376B2B0" w14:textId="77777777" w:rsidR="00830A92" w:rsidRPr="00A54934" w:rsidRDefault="00830A92" w:rsidP="00B04B6D">
            <w:pPr>
              <w:pStyle w:val="Lijstalinea"/>
              <w:ind w:left="0"/>
              <w:jc w:val="center"/>
              <w:rPr>
                <w:rFonts w:ascii="Arial" w:hAnsi="Arial" w:cs="Arial"/>
                <w:b/>
                <w:lang w:val="fr-BE"/>
              </w:rPr>
            </w:pPr>
            <w:r w:rsidRPr="00A54934">
              <w:rPr>
                <w:rFonts w:ascii="Arial" w:hAnsi="Arial" w:cs="Arial"/>
                <w:b/>
                <w:lang w:val="fr-BE"/>
              </w:rPr>
              <w:t>Type de changement</w:t>
            </w:r>
          </w:p>
        </w:tc>
        <w:tc>
          <w:tcPr>
            <w:tcW w:w="2400" w:type="dxa"/>
            <w:shd w:val="pct15" w:color="auto" w:fill="auto"/>
          </w:tcPr>
          <w:p w14:paraId="1BB1DDDC" w14:textId="77777777" w:rsidR="00830A92" w:rsidRPr="00A54934" w:rsidRDefault="00830A92" w:rsidP="00B04B6D">
            <w:pPr>
              <w:pStyle w:val="Lijstalinea"/>
              <w:ind w:left="0"/>
              <w:jc w:val="center"/>
              <w:rPr>
                <w:rFonts w:ascii="Arial" w:hAnsi="Arial" w:cs="Arial"/>
                <w:b/>
                <w:lang w:val="fr-BE"/>
              </w:rPr>
            </w:pPr>
            <w:r w:rsidRPr="00A54934">
              <w:rPr>
                <w:rFonts w:ascii="Arial" w:hAnsi="Arial" w:cs="Arial"/>
                <w:b/>
                <w:lang w:val="fr-BE"/>
              </w:rPr>
              <w:t>Changement majeur</w:t>
            </w:r>
          </w:p>
        </w:tc>
      </w:tr>
      <w:tr w:rsidR="00830A92" w:rsidRPr="00A54934" w14:paraId="47F1DF03" w14:textId="77777777" w:rsidTr="00B04B6D">
        <w:tc>
          <w:tcPr>
            <w:tcW w:w="3790" w:type="dxa"/>
          </w:tcPr>
          <w:p w14:paraId="3668A1C2" w14:textId="77777777" w:rsidR="00830A92" w:rsidRPr="00A54934" w:rsidRDefault="00830A92" w:rsidP="00B04B6D">
            <w:pPr>
              <w:pStyle w:val="Lijstalinea"/>
              <w:ind w:left="0"/>
              <w:rPr>
                <w:rFonts w:ascii="Arial" w:hAnsi="Arial" w:cs="Arial"/>
                <w:lang w:val="fr-BE"/>
              </w:rPr>
            </w:pPr>
            <w:r w:rsidRPr="00A54934">
              <w:rPr>
                <w:rFonts w:ascii="Arial" w:hAnsi="Arial" w:cs="Arial"/>
                <w:i/>
                <w:lang w:val="fr-BE"/>
              </w:rPr>
              <w:t xml:space="preserve">Change </w:t>
            </w:r>
            <w:proofErr w:type="spellStart"/>
            <w:r w:rsidRPr="00A54934">
              <w:rPr>
                <w:rFonts w:ascii="Arial" w:hAnsi="Arial" w:cs="Arial"/>
                <w:i/>
                <w:lang w:val="fr-BE"/>
              </w:rPr>
              <w:t>backwards</w:t>
            </w:r>
            <w:proofErr w:type="spellEnd"/>
            <w:r w:rsidRPr="00A54934">
              <w:rPr>
                <w:rFonts w:ascii="Arial" w:hAnsi="Arial" w:cs="Arial"/>
                <w:i/>
                <w:lang w:val="fr-BE"/>
              </w:rPr>
              <w:t xml:space="preserve"> compatible</w:t>
            </w:r>
          </w:p>
        </w:tc>
        <w:tc>
          <w:tcPr>
            <w:tcW w:w="2400" w:type="dxa"/>
          </w:tcPr>
          <w:p w14:paraId="67126677" w14:textId="77777777" w:rsidR="00830A92" w:rsidRPr="00A54934" w:rsidRDefault="00830A92" w:rsidP="00B04B6D">
            <w:pPr>
              <w:pStyle w:val="Lijstalinea"/>
              <w:ind w:left="0"/>
              <w:rPr>
                <w:rFonts w:ascii="Arial" w:hAnsi="Arial" w:cs="Arial"/>
                <w:lang w:val="fr-BE"/>
              </w:rPr>
            </w:pPr>
            <w:r w:rsidRPr="00A54934">
              <w:rPr>
                <w:rFonts w:ascii="Arial" w:hAnsi="Arial" w:cs="Arial"/>
                <w:lang w:val="fr-BE"/>
              </w:rPr>
              <w:t>4 semaines à l’avance</w:t>
            </w:r>
          </w:p>
        </w:tc>
      </w:tr>
      <w:tr w:rsidR="00830A92" w:rsidRPr="00A54934" w14:paraId="1D7BE8CF" w14:textId="77777777" w:rsidTr="00B04B6D">
        <w:tc>
          <w:tcPr>
            <w:tcW w:w="3790" w:type="dxa"/>
          </w:tcPr>
          <w:p w14:paraId="250552A1" w14:textId="77777777" w:rsidR="00830A92" w:rsidRPr="00A54934" w:rsidRDefault="00830A92" w:rsidP="00B04B6D">
            <w:pPr>
              <w:pStyle w:val="Lijstalinea"/>
              <w:ind w:left="0"/>
              <w:rPr>
                <w:rFonts w:ascii="Arial" w:hAnsi="Arial" w:cs="Arial"/>
                <w:lang w:val="fr-BE"/>
              </w:rPr>
            </w:pPr>
            <w:r w:rsidRPr="00A54934">
              <w:rPr>
                <w:rFonts w:ascii="Arial" w:hAnsi="Arial" w:cs="Arial"/>
                <w:i/>
                <w:lang w:val="fr-BE"/>
              </w:rPr>
              <w:t xml:space="preserve">Change non </w:t>
            </w:r>
            <w:proofErr w:type="spellStart"/>
            <w:r w:rsidRPr="00A54934">
              <w:rPr>
                <w:rFonts w:ascii="Arial" w:hAnsi="Arial" w:cs="Arial"/>
                <w:i/>
                <w:lang w:val="fr-BE"/>
              </w:rPr>
              <w:t>backwards</w:t>
            </w:r>
            <w:proofErr w:type="spellEnd"/>
            <w:r w:rsidRPr="00A54934">
              <w:rPr>
                <w:rFonts w:ascii="Arial" w:hAnsi="Arial" w:cs="Arial"/>
                <w:i/>
                <w:lang w:val="fr-BE"/>
              </w:rPr>
              <w:t xml:space="preserve"> compatible</w:t>
            </w:r>
          </w:p>
        </w:tc>
        <w:tc>
          <w:tcPr>
            <w:tcW w:w="2400" w:type="dxa"/>
          </w:tcPr>
          <w:p w14:paraId="583FAA7A" w14:textId="77777777" w:rsidR="00830A92" w:rsidRPr="00A54934" w:rsidRDefault="00830A92" w:rsidP="00B04B6D">
            <w:pPr>
              <w:pStyle w:val="Lijstalinea"/>
              <w:ind w:left="0"/>
              <w:rPr>
                <w:rFonts w:ascii="Arial" w:hAnsi="Arial" w:cs="Arial"/>
                <w:lang w:val="fr-BE"/>
              </w:rPr>
            </w:pPr>
            <w:r w:rsidRPr="00A54934">
              <w:rPr>
                <w:rFonts w:ascii="Arial" w:hAnsi="Arial" w:cs="Arial"/>
                <w:lang w:val="fr-BE"/>
              </w:rPr>
              <w:t>2 mois à l’avance</w:t>
            </w:r>
          </w:p>
        </w:tc>
      </w:tr>
    </w:tbl>
    <w:p w14:paraId="359F028D" w14:textId="77777777" w:rsidR="00830A92" w:rsidRPr="00A54934" w:rsidRDefault="00830A92" w:rsidP="00830A92">
      <w:pPr>
        <w:pStyle w:val="Lijstalinea"/>
        <w:contextualSpacing w:val="0"/>
        <w:rPr>
          <w:rFonts w:ascii="Arial" w:hAnsi="Arial" w:cs="Arial"/>
          <w:lang w:val="fr-BE"/>
        </w:rPr>
      </w:pPr>
    </w:p>
    <w:p w14:paraId="30319B4A" w14:textId="77777777" w:rsidR="00830A92" w:rsidRPr="00A54934" w:rsidRDefault="00830A92" w:rsidP="00830A92">
      <w:pPr>
        <w:pStyle w:val="Lijstalinea"/>
        <w:contextualSpacing w:val="0"/>
        <w:rPr>
          <w:rFonts w:ascii="Arial" w:hAnsi="Arial" w:cs="Arial"/>
          <w:u w:val="single"/>
          <w:lang w:val="fr-BE"/>
        </w:rPr>
      </w:pPr>
      <w:r w:rsidRPr="00A54934">
        <w:rPr>
          <w:rFonts w:ascii="Arial" w:hAnsi="Arial" w:cs="Arial"/>
          <w:u w:val="single"/>
          <w:lang w:val="fr-BE"/>
        </w:rPr>
        <w:t>Deux certificats sont utilisés dans l’environnement FSB :</w:t>
      </w:r>
    </w:p>
    <w:p w14:paraId="17DA3C0D" w14:textId="77777777" w:rsidR="00830A92" w:rsidRPr="00A54934" w:rsidRDefault="00830A92" w:rsidP="00830A92">
      <w:pPr>
        <w:pStyle w:val="Lijstalinea"/>
        <w:numPr>
          <w:ilvl w:val="0"/>
          <w:numId w:val="29"/>
        </w:numPr>
        <w:pBdr>
          <w:top w:val="single" w:sz="4" w:space="1" w:color="auto"/>
          <w:left w:val="single" w:sz="4" w:space="4" w:color="auto"/>
          <w:bottom w:val="single" w:sz="4" w:space="1" w:color="auto"/>
          <w:right w:val="single" w:sz="4" w:space="4" w:color="auto"/>
        </w:pBdr>
        <w:spacing w:after="0" w:line="240" w:lineRule="auto"/>
        <w:contextualSpacing w:val="0"/>
        <w:rPr>
          <w:rFonts w:ascii="Arial" w:hAnsi="Arial" w:cs="Arial"/>
          <w:lang w:val="fr-BE"/>
        </w:rPr>
      </w:pPr>
      <w:r w:rsidRPr="00A54934">
        <w:rPr>
          <w:rFonts w:ascii="Arial" w:hAnsi="Arial" w:cs="Arial"/>
          <w:lang w:val="fr-BE"/>
        </w:rPr>
        <w:t>Remplacement du certificat de l’utilisateur</w:t>
      </w:r>
    </w:p>
    <w:p w14:paraId="2A3E7F3D" w14:textId="33A570D0" w:rsidR="00830A92" w:rsidRPr="00A54934" w:rsidRDefault="00830A92" w:rsidP="00830A92">
      <w:pPr>
        <w:pStyle w:val="Lijstalinea"/>
        <w:pBdr>
          <w:top w:val="single" w:sz="4" w:space="1" w:color="auto"/>
          <w:left w:val="single" w:sz="4" w:space="4" w:color="auto"/>
          <w:bottom w:val="single" w:sz="4" w:space="1" w:color="auto"/>
          <w:right w:val="single" w:sz="4" w:space="4" w:color="auto"/>
        </w:pBdr>
        <w:ind w:left="360"/>
        <w:rPr>
          <w:lang w:val="fr-BE"/>
        </w:rPr>
      </w:pPr>
      <w:r w:rsidRPr="00A54934">
        <w:rPr>
          <w:rFonts w:ascii="Arial" w:hAnsi="Arial" w:cs="Arial"/>
          <w:lang w:val="fr-BE"/>
        </w:rPr>
        <w:t xml:space="preserve">Le </w:t>
      </w:r>
      <w:r w:rsidRPr="00A54934">
        <w:rPr>
          <w:rFonts w:ascii="Arial" w:hAnsi="Arial" w:cs="Arial"/>
          <w:i/>
          <w:lang w:val="fr-BE"/>
        </w:rPr>
        <w:t>service consumer</w:t>
      </w:r>
      <w:r w:rsidRPr="00A54934">
        <w:rPr>
          <w:rFonts w:ascii="Arial" w:hAnsi="Arial" w:cs="Arial"/>
          <w:lang w:val="fr-BE"/>
        </w:rPr>
        <w:t xml:space="preserve"> est responsable du suivi des certificats qu’il utilise. Il informera </w:t>
      </w:r>
      <w:r w:rsidR="00B04B6D">
        <w:rPr>
          <w:rFonts w:ascii="Arial" w:hAnsi="Arial" w:cs="Arial"/>
          <w:lang w:val="fr-BE"/>
        </w:rPr>
        <w:t>BOSA DT</w:t>
      </w:r>
      <w:r w:rsidRPr="00A54934">
        <w:rPr>
          <w:rFonts w:ascii="Arial" w:hAnsi="Arial" w:cs="Arial"/>
          <w:lang w:val="fr-BE"/>
        </w:rPr>
        <w:t xml:space="preserve"> au moins 2 semaines à l’avance de la nécessité de remplacer un certificat. Pour des raisons de sécurité, la prolongation du certificat n’est pas autorisée.</w:t>
      </w:r>
    </w:p>
    <w:p w14:paraId="3AA409B2" w14:textId="77777777" w:rsidR="00830A92" w:rsidRPr="00A54934" w:rsidRDefault="00830A92" w:rsidP="00830A92">
      <w:pPr>
        <w:pStyle w:val="Lijstalinea"/>
        <w:ind w:left="360"/>
        <w:rPr>
          <w:lang w:val="fr-BE"/>
        </w:rPr>
      </w:pPr>
    </w:p>
    <w:p w14:paraId="4214D6E4" w14:textId="77777777" w:rsidR="00830A92" w:rsidRPr="00A54934" w:rsidRDefault="00830A92" w:rsidP="00830A92">
      <w:pPr>
        <w:pStyle w:val="Lijstalinea"/>
        <w:numPr>
          <w:ilvl w:val="0"/>
          <w:numId w:val="25"/>
        </w:numPr>
        <w:spacing w:after="0" w:line="240" w:lineRule="auto"/>
        <w:rPr>
          <w:rFonts w:ascii="Arial" w:hAnsi="Arial" w:cs="Arial"/>
          <w:lang w:val="fr-BE"/>
        </w:rPr>
      </w:pPr>
      <w:r w:rsidRPr="00A54934">
        <w:rPr>
          <w:rFonts w:ascii="Arial" w:hAnsi="Arial" w:cs="Arial"/>
          <w:lang w:val="fr-BE"/>
        </w:rPr>
        <w:t>Renouvellement du certificat SSL du FSB</w:t>
      </w:r>
    </w:p>
    <w:p w14:paraId="601BB492" w14:textId="3484D1E1" w:rsidR="008B64A7" w:rsidRPr="00830A92" w:rsidRDefault="00830A92" w:rsidP="00830A92">
      <w:pPr>
        <w:pStyle w:val="Lijstalinea"/>
        <w:ind w:left="360"/>
        <w:rPr>
          <w:rFonts w:ascii="Arial" w:hAnsi="Arial" w:cs="Arial"/>
          <w:lang w:val="fr-FR"/>
        </w:rPr>
      </w:pPr>
      <w:r w:rsidRPr="00A54934">
        <w:rPr>
          <w:rFonts w:ascii="Arial" w:hAnsi="Arial" w:cs="Arial"/>
          <w:lang w:val="fr-BE"/>
        </w:rPr>
        <w:t>Le certificat FSB est renouvelé une fois par an. Les utilisateurs et responsables des sources authentiques recevront au moins 2 semaines à l'avance ce nouveau certificat et seront avertis, dans les mêmes délais, du moment exact de ce renouvellement.</w:t>
      </w:r>
    </w:p>
    <w:p w14:paraId="572E6B54" w14:textId="67A215A9" w:rsidR="008B64A7" w:rsidRDefault="00830A92" w:rsidP="00110FBE">
      <w:pPr>
        <w:pStyle w:val="Kop3"/>
      </w:pPr>
      <w:bookmarkStart w:id="22" w:name="_Toc3562501"/>
      <w:r w:rsidRPr="00830A92">
        <w:t>Capacité et performance</w:t>
      </w:r>
      <w:bookmarkEnd w:id="22"/>
    </w:p>
    <w:p w14:paraId="48385520" w14:textId="77777777" w:rsidR="00830A92" w:rsidRPr="00830A92" w:rsidRDefault="00830A92" w:rsidP="00830A92">
      <w:pPr>
        <w:pStyle w:val="Lijstalinea"/>
        <w:numPr>
          <w:ilvl w:val="0"/>
          <w:numId w:val="29"/>
        </w:numPr>
        <w:spacing w:after="0" w:line="240" w:lineRule="auto"/>
        <w:contextualSpacing w:val="0"/>
        <w:rPr>
          <w:rFonts w:ascii="Arial" w:hAnsi="Arial" w:cs="Arial"/>
          <w:u w:val="single"/>
          <w:lang w:val="fr-BE"/>
        </w:rPr>
      </w:pPr>
      <w:r w:rsidRPr="00830A92">
        <w:rPr>
          <w:rFonts w:ascii="Arial" w:hAnsi="Arial" w:cs="Arial"/>
          <w:u w:val="single"/>
          <w:lang w:val="fr-BE"/>
        </w:rPr>
        <w:t>Valeur cible</w:t>
      </w:r>
    </w:p>
    <w:p w14:paraId="3426959A" w14:textId="4336648C" w:rsidR="00830A92" w:rsidRPr="00A54934" w:rsidRDefault="00830A92" w:rsidP="00830A92">
      <w:pPr>
        <w:pStyle w:val="Lijstalinea"/>
        <w:ind w:left="284"/>
        <w:rPr>
          <w:rFonts w:ascii="Arial" w:hAnsi="Arial" w:cs="Arial"/>
          <w:lang w:val="fr-BE"/>
        </w:rPr>
      </w:pPr>
      <w:r w:rsidRPr="00A54934">
        <w:rPr>
          <w:rFonts w:ascii="Arial" w:hAnsi="Arial" w:cs="Arial"/>
          <w:lang w:val="fr-BE"/>
        </w:rPr>
        <w:t xml:space="preserve">Pour la plateforme FSB à proprement dite, un SLA a été conclu avec le prestataire de services de </w:t>
      </w:r>
      <w:r w:rsidR="00B04B6D">
        <w:rPr>
          <w:rFonts w:ascii="Arial" w:hAnsi="Arial" w:cs="Arial"/>
          <w:lang w:val="fr-BE"/>
        </w:rPr>
        <w:t>BOSA DT</w:t>
      </w:r>
      <w:r w:rsidRPr="00A54934">
        <w:rPr>
          <w:rFonts w:ascii="Arial" w:hAnsi="Arial" w:cs="Arial"/>
          <w:lang w:val="fr-BE"/>
        </w:rPr>
        <w:t xml:space="preserve"> afin de garantir une performance élevée.  </w:t>
      </w:r>
    </w:p>
    <w:p w14:paraId="474611C8" w14:textId="77777777" w:rsidR="00830A92" w:rsidRPr="00A54934" w:rsidRDefault="00830A92" w:rsidP="00830A92">
      <w:pPr>
        <w:pStyle w:val="Lijstalinea"/>
        <w:ind w:left="284"/>
        <w:rPr>
          <w:rFonts w:ascii="Arial" w:hAnsi="Arial" w:cs="Arial"/>
          <w:lang w:val="fr-BE"/>
        </w:rPr>
      </w:pPr>
      <w:r w:rsidRPr="00A54934">
        <w:rPr>
          <w:rFonts w:ascii="Arial" w:hAnsi="Arial" w:cs="Arial"/>
          <w:lang w:val="fr-BE"/>
        </w:rPr>
        <w:t xml:space="preserve">La capacité et la performance des services web sur le FSB dépendent cependant aussi du SLA conclu avec la source authentique. </w:t>
      </w:r>
    </w:p>
    <w:p w14:paraId="66250184" w14:textId="77777777" w:rsidR="00830A92" w:rsidRPr="00A54934" w:rsidRDefault="00830A92" w:rsidP="00830A92">
      <w:pPr>
        <w:pStyle w:val="Lijstalinea"/>
        <w:ind w:left="284"/>
        <w:rPr>
          <w:rFonts w:ascii="Arial" w:hAnsi="Arial" w:cs="Arial"/>
          <w:lang w:val="fr-BE"/>
        </w:rPr>
      </w:pPr>
    </w:p>
    <w:p w14:paraId="34B81951" w14:textId="05A02AA2" w:rsidR="00830A92" w:rsidRPr="00A54934" w:rsidRDefault="00B04B6D" w:rsidP="00830A92">
      <w:pPr>
        <w:pStyle w:val="Lijstalinea"/>
        <w:ind w:left="284"/>
        <w:rPr>
          <w:rFonts w:ascii="Arial" w:hAnsi="Arial" w:cs="Arial"/>
          <w:lang w:val="fr-BE"/>
        </w:rPr>
      </w:pPr>
      <w:r>
        <w:rPr>
          <w:rFonts w:ascii="Arial" w:hAnsi="Arial" w:cs="Arial"/>
          <w:lang w:val="fr-BE"/>
        </w:rPr>
        <w:t>BOSA DT</w:t>
      </w:r>
      <w:r w:rsidR="00830A92" w:rsidRPr="00A54934">
        <w:rPr>
          <w:rFonts w:ascii="Arial" w:hAnsi="Arial" w:cs="Arial"/>
          <w:lang w:val="fr-BE"/>
        </w:rPr>
        <w:t xml:space="preserve"> utilisera tous les moyens raisonnables pour garantir une performance aussi élevée que possible des services web. </w:t>
      </w:r>
      <w:r w:rsidR="00830A92">
        <w:rPr>
          <w:rFonts w:ascii="Arial" w:hAnsi="Arial" w:cs="Arial"/>
          <w:lang w:val="fr-BE"/>
        </w:rPr>
        <w:br/>
      </w:r>
    </w:p>
    <w:p w14:paraId="1F3AE68F" w14:textId="77777777" w:rsidR="00830A92" w:rsidRPr="00830A92" w:rsidRDefault="00830A92" w:rsidP="00830A92">
      <w:pPr>
        <w:pStyle w:val="Lijstalinea"/>
        <w:numPr>
          <w:ilvl w:val="0"/>
          <w:numId w:val="29"/>
        </w:numPr>
        <w:spacing w:after="0" w:line="240" w:lineRule="auto"/>
        <w:contextualSpacing w:val="0"/>
        <w:rPr>
          <w:rFonts w:ascii="Arial" w:hAnsi="Arial" w:cs="Arial"/>
          <w:u w:val="single"/>
          <w:lang w:val="fr-BE"/>
        </w:rPr>
      </w:pPr>
      <w:r w:rsidRPr="00830A92">
        <w:rPr>
          <w:rFonts w:ascii="Arial" w:hAnsi="Arial" w:cs="Arial"/>
          <w:u w:val="single"/>
          <w:lang w:val="fr-BE"/>
        </w:rPr>
        <w:t>Utilisation des ressources</w:t>
      </w:r>
    </w:p>
    <w:p w14:paraId="31ABB558" w14:textId="77777777" w:rsidR="00830A92" w:rsidRPr="00A54934" w:rsidRDefault="00830A92" w:rsidP="00830A92">
      <w:pPr>
        <w:pStyle w:val="Bodytext"/>
        <w:ind w:left="360"/>
        <w:rPr>
          <w:rFonts w:ascii="Arial" w:hAnsi="Arial" w:cs="Arial"/>
          <w:sz w:val="22"/>
          <w:szCs w:val="22"/>
          <w:lang w:val="fr-BE"/>
        </w:rPr>
      </w:pPr>
      <w:r w:rsidRPr="00A54934">
        <w:rPr>
          <w:rFonts w:ascii="Arial" w:hAnsi="Arial" w:cs="Arial"/>
          <w:sz w:val="22"/>
          <w:szCs w:val="22"/>
          <w:lang w:val="fr-BE"/>
        </w:rPr>
        <w:t xml:space="preserve">A la demande du </w:t>
      </w:r>
      <w:r w:rsidRPr="00A54934">
        <w:rPr>
          <w:rFonts w:ascii="Arial" w:hAnsi="Arial" w:cs="Arial"/>
          <w:i/>
          <w:sz w:val="22"/>
          <w:szCs w:val="22"/>
          <w:lang w:val="fr-BE"/>
        </w:rPr>
        <w:t>service provider</w:t>
      </w:r>
      <w:r w:rsidRPr="00A54934">
        <w:rPr>
          <w:rFonts w:ascii="Arial" w:hAnsi="Arial" w:cs="Arial"/>
          <w:sz w:val="22"/>
          <w:szCs w:val="22"/>
          <w:lang w:val="fr-BE"/>
        </w:rPr>
        <w:t>, il est possible d’imposer sur le FSB un nombre maximum de messages que l’utilisateur peut envoyer à la source authentique par unité de temps.</w:t>
      </w:r>
    </w:p>
    <w:p w14:paraId="2358D00E" w14:textId="77777777" w:rsidR="00830A92" w:rsidRPr="00830A92" w:rsidRDefault="00830A92" w:rsidP="00830A92">
      <w:pPr>
        <w:pStyle w:val="WW-BodyText3"/>
        <w:numPr>
          <w:ilvl w:val="0"/>
          <w:numId w:val="25"/>
        </w:numPr>
        <w:rPr>
          <w:rFonts w:ascii="Arial" w:hAnsi="Arial" w:cs="Arial"/>
          <w:color w:val="auto"/>
          <w:sz w:val="22"/>
          <w:u w:val="single"/>
          <w:lang w:val="fr-BE"/>
        </w:rPr>
      </w:pPr>
      <w:r w:rsidRPr="00830A92">
        <w:rPr>
          <w:rFonts w:ascii="Arial" w:hAnsi="Arial" w:cs="Arial"/>
          <w:color w:val="auto"/>
          <w:sz w:val="22"/>
          <w:u w:val="single"/>
          <w:lang w:val="fr-BE"/>
        </w:rPr>
        <w:t>Gestion de la capacité</w:t>
      </w:r>
    </w:p>
    <w:p w14:paraId="21326FD2" w14:textId="147F454D" w:rsidR="00830A92" w:rsidRPr="00A54934" w:rsidRDefault="00830A92" w:rsidP="00830A92">
      <w:pPr>
        <w:pStyle w:val="WW-BodyText3"/>
        <w:ind w:left="360"/>
        <w:rPr>
          <w:rFonts w:ascii="Arial" w:hAnsi="Arial" w:cs="Arial"/>
          <w:color w:val="auto"/>
          <w:sz w:val="22"/>
          <w:lang w:val="fr-BE"/>
        </w:rPr>
      </w:pPr>
      <w:r w:rsidRPr="00A54934">
        <w:rPr>
          <w:rFonts w:ascii="Arial" w:hAnsi="Arial" w:cs="Arial"/>
          <w:color w:val="auto"/>
          <w:sz w:val="22"/>
          <w:lang w:val="fr-BE"/>
        </w:rPr>
        <w:t>Dans le cadre de la gestion de la capacité (</w:t>
      </w:r>
      <w:proofErr w:type="spellStart"/>
      <w:r w:rsidRPr="00A54934">
        <w:rPr>
          <w:rFonts w:ascii="Arial" w:hAnsi="Arial" w:cs="Arial"/>
          <w:color w:val="auto"/>
          <w:sz w:val="22"/>
          <w:lang w:val="fr-BE"/>
        </w:rPr>
        <w:t>capacity</w:t>
      </w:r>
      <w:proofErr w:type="spellEnd"/>
      <w:r w:rsidRPr="00A54934">
        <w:rPr>
          <w:rFonts w:ascii="Arial" w:hAnsi="Arial" w:cs="Arial"/>
          <w:color w:val="auto"/>
          <w:sz w:val="22"/>
          <w:lang w:val="fr-BE"/>
        </w:rPr>
        <w:t xml:space="preserve"> management) de </w:t>
      </w:r>
      <w:r w:rsidR="00B04B6D">
        <w:rPr>
          <w:rFonts w:ascii="Arial" w:hAnsi="Arial" w:cs="Arial"/>
          <w:color w:val="auto"/>
          <w:sz w:val="22"/>
          <w:lang w:val="fr-BE"/>
        </w:rPr>
        <w:t>BOSA DT</w:t>
      </w:r>
      <w:r w:rsidRPr="00A54934">
        <w:rPr>
          <w:rFonts w:ascii="Arial" w:hAnsi="Arial" w:cs="Arial"/>
          <w:color w:val="auto"/>
          <w:sz w:val="22"/>
          <w:lang w:val="fr-BE"/>
        </w:rPr>
        <w:t xml:space="preserve">, l’utilisateur informera </w:t>
      </w:r>
      <w:r w:rsidR="00B04B6D">
        <w:rPr>
          <w:rFonts w:ascii="Arial" w:hAnsi="Arial" w:cs="Arial"/>
          <w:color w:val="auto"/>
          <w:sz w:val="22"/>
          <w:lang w:val="fr-BE"/>
        </w:rPr>
        <w:t>BOSA DT</w:t>
      </w:r>
      <w:r w:rsidRPr="00A54934">
        <w:rPr>
          <w:rFonts w:ascii="Arial" w:hAnsi="Arial" w:cs="Arial"/>
          <w:color w:val="auto"/>
          <w:sz w:val="22"/>
          <w:lang w:val="fr-BE"/>
        </w:rPr>
        <w:t xml:space="preserve"> de toute modification au volume prévu à l’origine qui est généré par l’utilisateur.</w:t>
      </w:r>
      <w:r w:rsidRPr="00A54934">
        <w:rPr>
          <w:rFonts w:ascii="Arial" w:hAnsi="Arial" w:cs="Arial"/>
          <w:color w:val="FF0000"/>
          <w:sz w:val="22"/>
          <w:lang w:val="fr-BE"/>
        </w:rPr>
        <w:t xml:space="preserve"> </w:t>
      </w:r>
    </w:p>
    <w:p w14:paraId="4C7C213B" w14:textId="0227B430" w:rsidR="008B64A7" w:rsidRPr="00830A92" w:rsidRDefault="008B64A7" w:rsidP="008B64A7">
      <w:pPr>
        <w:pStyle w:val="WW-BodyText3"/>
        <w:ind w:left="360"/>
        <w:rPr>
          <w:rFonts w:ascii="Arial" w:hAnsi="Arial" w:cs="Arial"/>
          <w:color w:val="auto"/>
          <w:sz w:val="22"/>
          <w:lang w:val="fr-BE"/>
        </w:rPr>
      </w:pPr>
    </w:p>
    <w:p w14:paraId="5113C2BA" w14:textId="38112296" w:rsidR="008B64A7" w:rsidRPr="00830A92" w:rsidRDefault="008B64A7" w:rsidP="008B64A7">
      <w:pPr>
        <w:pStyle w:val="Bodytext"/>
        <w:rPr>
          <w:lang w:val="fr-FR"/>
        </w:rPr>
      </w:pPr>
    </w:p>
    <w:p w14:paraId="046895C2" w14:textId="77777777" w:rsidR="00CB4184" w:rsidRPr="00830A92" w:rsidRDefault="00CB4184" w:rsidP="008B64A7">
      <w:pPr>
        <w:pStyle w:val="Bodytext"/>
        <w:rPr>
          <w:lang w:val="fr-FR"/>
        </w:rPr>
      </w:pPr>
    </w:p>
    <w:p w14:paraId="31E1EFF4" w14:textId="2AAEB407" w:rsidR="008B64A7" w:rsidRDefault="00830A92" w:rsidP="00110FBE">
      <w:pPr>
        <w:pStyle w:val="Kop2"/>
      </w:pPr>
      <w:bookmarkStart w:id="23" w:name="_Toc3562502"/>
      <w:r>
        <w:lastRenderedPageBreak/>
        <w:t>Niveaux de service</w:t>
      </w:r>
      <w:bookmarkEnd w:id="23"/>
    </w:p>
    <w:p w14:paraId="1FBD269A" w14:textId="4A0D982C" w:rsidR="00CB4184" w:rsidRPr="00830A92" w:rsidRDefault="00830A92" w:rsidP="008B64A7">
      <w:pPr>
        <w:pStyle w:val="Bodytext"/>
        <w:rPr>
          <w:rFonts w:ascii="Arial" w:hAnsi="Arial" w:cs="Arial"/>
          <w:sz w:val="22"/>
          <w:szCs w:val="22"/>
          <w:lang w:val="fr-FR"/>
        </w:rPr>
      </w:pPr>
      <w:r w:rsidRPr="00830A92">
        <w:rPr>
          <w:rFonts w:ascii="Arial" w:hAnsi="Arial" w:cs="Arial"/>
          <w:sz w:val="22"/>
          <w:szCs w:val="22"/>
          <w:lang w:val="fr-FR"/>
        </w:rPr>
        <w:t>Les niveaux de service seront convenus dans des SLA à signer individuellement (par famille de services web).</w:t>
      </w:r>
    </w:p>
    <w:p w14:paraId="415775BE" w14:textId="3E323462" w:rsidR="008B64A7" w:rsidRDefault="00830A92" w:rsidP="00110FBE">
      <w:pPr>
        <w:pStyle w:val="Kop2"/>
      </w:pPr>
      <w:bookmarkStart w:id="24" w:name="_Toc3562503"/>
      <w:r>
        <w:t>Support</w:t>
      </w:r>
      <w:bookmarkEnd w:id="24"/>
    </w:p>
    <w:p w14:paraId="303FB339" w14:textId="77777777" w:rsidR="009F5C35" w:rsidRPr="00A54934" w:rsidRDefault="009F5C35" w:rsidP="009F5C35">
      <w:pPr>
        <w:pStyle w:val="Lijstalinea"/>
        <w:numPr>
          <w:ilvl w:val="0"/>
          <w:numId w:val="29"/>
        </w:numPr>
        <w:spacing w:after="0" w:line="240" w:lineRule="auto"/>
        <w:contextualSpacing w:val="0"/>
        <w:rPr>
          <w:rFonts w:ascii="Arial" w:hAnsi="Arial" w:cs="Arial"/>
          <w:i/>
          <w:lang w:val="fr-BE"/>
        </w:rPr>
      </w:pPr>
      <w:r w:rsidRPr="00A54934">
        <w:rPr>
          <w:rFonts w:ascii="Arial" w:hAnsi="Arial" w:cs="Arial"/>
          <w:i/>
          <w:lang w:val="fr-BE"/>
        </w:rPr>
        <w:t>Incident flow</w:t>
      </w:r>
    </w:p>
    <w:p w14:paraId="127147FC" w14:textId="25E96D79" w:rsidR="009F5C35" w:rsidRPr="00A54934" w:rsidRDefault="009F5C35" w:rsidP="00C07E5F">
      <w:pPr>
        <w:ind w:left="1080"/>
        <w:rPr>
          <w:rFonts w:ascii="Arial" w:hAnsi="Arial" w:cs="Arial"/>
          <w:lang w:val="fr-BE"/>
        </w:rPr>
      </w:pPr>
      <w:r w:rsidRPr="00A54934">
        <w:rPr>
          <w:rFonts w:ascii="Arial" w:hAnsi="Arial" w:cs="Arial"/>
          <w:lang w:val="fr-BE"/>
        </w:rPr>
        <w:t xml:space="preserve">Tous les incidents et questions sont initialement signalés au SD </w:t>
      </w:r>
      <w:r w:rsidR="00B04B6D">
        <w:rPr>
          <w:rFonts w:ascii="Arial" w:hAnsi="Arial" w:cs="Arial"/>
          <w:lang w:val="fr-BE"/>
        </w:rPr>
        <w:t>BOSA DT</w:t>
      </w:r>
      <w:r w:rsidRPr="00A54934">
        <w:rPr>
          <w:rFonts w:ascii="Arial" w:hAnsi="Arial" w:cs="Arial"/>
          <w:lang w:val="fr-BE"/>
        </w:rPr>
        <w:t xml:space="preserve">, qui transférera les appels aux personnes ou services adéquats au sein de </w:t>
      </w:r>
      <w:r w:rsidR="00B04B6D">
        <w:rPr>
          <w:rFonts w:ascii="Arial" w:hAnsi="Arial" w:cs="Arial"/>
          <w:lang w:val="fr-BE"/>
        </w:rPr>
        <w:t>BOSA DT</w:t>
      </w:r>
      <w:r w:rsidRPr="00A54934">
        <w:rPr>
          <w:rFonts w:ascii="Arial" w:hAnsi="Arial" w:cs="Arial"/>
          <w:lang w:val="fr-BE"/>
        </w:rPr>
        <w:t>.</w:t>
      </w:r>
    </w:p>
    <w:p w14:paraId="12FAC8BB" w14:textId="506A1BFD" w:rsidR="009F5C35" w:rsidRPr="00C07E5F" w:rsidRDefault="009F5C35" w:rsidP="00C07E5F">
      <w:pPr>
        <w:pStyle w:val="Lijstalinea"/>
        <w:numPr>
          <w:ilvl w:val="0"/>
          <w:numId w:val="29"/>
        </w:numPr>
        <w:spacing w:after="0" w:line="240" w:lineRule="auto"/>
        <w:contextualSpacing w:val="0"/>
        <w:rPr>
          <w:rFonts w:ascii="Arial" w:hAnsi="Arial" w:cs="Arial"/>
          <w:lang w:val="fr-BE"/>
        </w:rPr>
      </w:pPr>
      <w:r w:rsidRPr="00A54934">
        <w:rPr>
          <w:rFonts w:ascii="Arial" w:hAnsi="Arial" w:cs="Arial"/>
          <w:lang w:val="fr-BE"/>
        </w:rPr>
        <w:t>Priorités des incidents :</w:t>
      </w:r>
      <w:r w:rsidR="00C07E5F">
        <w:rPr>
          <w:rFonts w:ascii="Arial" w:hAnsi="Arial" w:cs="Arial"/>
          <w:lang w:val="fr-BE"/>
        </w:rPr>
        <w:br/>
      </w:r>
    </w:p>
    <w:tbl>
      <w:tblPr>
        <w:tblW w:w="4440" w:type="pct"/>
        <w:tblInd w:w="534" w:type="dxa"/>
        <w:tblCellMar>
          <w:bottom w:w="57" w:type="dxa"/>
        </w:tblCellMar>
        <w:tblLook w:val="0000" w:firstRow="0" w:lastRow="0" w:firstColumn="0" w:lastColumn="0" w:noHBand="0" w:noVBand="0"/>
      </w:tblPr>
      <w:tblGrid>
        <w:gridCol w:w="1320"/>
        <w:gridCol w:w="6979"/>
      </w:tblGrid>
      <w:tr w:rsidR="009F5C35" w:rsidRPr="00A54934" w14:paraId="56F926F0" w14:textId="77777777" w:rsidTr="00B04B6D">
        <w:trPr>
          <w:cantSplit/>
          <w:trHeight w:val="247"/>
        </w:trPr>
        <w:tc>
          <w:tcPr>
            <w:tcW w:w="795" w:type="pct"/>
            <w:tcBorders>
              <w:top w:val="single" w:sz="4" w:space="0" w:color="auto"/>
              <w:left w:val="single" w:sz="4" w:space="0" w:color="auto"/>
              <w:bottom w:val="single" w:sz="4" w:space="0" w:color="auto"/>
              <w:right w:val="single" w:sz="6" w:space="0" w:color="auto"/>
            </w:tcBorders>
            <w:shd w:val="clear" w:color="auto" w:fill="auto"/>
            <w:vAlign w:val="center"/>
          </w:tcPr>
          <w:p w14:paraId="39F35AD1" w14:textId="77777777" w:rsidR="009F5C35" w:rsidRPr="00A54934" w:rsidRDefault="009F5C35" w:rsidP="00B04B6D">
            <w:pPr>
              <w:keepNext/>
              <w:keepLines/>
              <w:rPr>
                <w:rFonts w:asciiTheme="minorHAnsi" w:hAnsiTheme="minorHAnsi"/>
                <w:b/>
                <w:bCs/>
                <w:lang w:val="fr-BE"/>
              </w:rPr>
            </w:pPr>
          </w:p>
        </w:tc>
        <w:tc>
          <w:tcPr>
            <w:tcW w:w="4205" w:type="pct"/>
            <w:tcBorders>
              <w:top w:val="single" w:sz="4" w:space="0" w:color="auto"/>
              <w:left w:val="single" w:sz="6" w:space="0" w:color="auto"/>
              <w:bottom w:val="single" w:sz="4" w:space="0" w:color="auto"/>
              <w:right w:val="single" w:sz="4" w:space="0" w:color="auto"/>
            </w:tcBorders>
            <w:shd w:val="clear" w:color="auto" w:fill="F9CEC9" w:themeFill="accent1" w:themeFillTint="33"/>
            <w:vAlign w:val="center"/>
          </w:tcPr>
          <w:p w14:paraId="47EFD632" w14:textId="77777777" w:rsidR="009F5C35" w:rsidRPr="00A54934" w:rsidRDefault="009F5C35" w:rsidP="00B04B6D">
            <w:pPr>
              <w:keepNext/>
              <w:keepLines/>
              <w:rPr>
                <w:rFonts w:asciiTheme="minorHAnsi" w:hAnsiTheme="minorHAnsi"/>
                <w:b/>
                <w:bCs/>
                <w:lang w:val="fr-BE"/>
              </w:rPr>
            </w:pPr>
            <w:r w:rsidRPr="00A54934">
              <w:rPr>
                <w:b/>
                <w:bCs/>
                <w:lang w:val="fr-BE"/>
              </w:rPr>
              <w:t>Description et critères</w:t>
            </w:r>
          </w:p>
        </w:tc>
      </w:tr>
      <w:tr w:rsidR="009F5C35" w:rsidRPr="00A546F2" w14:paraId="0C27CDE9" w14:textId="77777777" w:rsidTr="00B04B6D">
        <w:trPr>
          <w:cantSplit/>
          <w:trHeight w:val="700"/>
        </w:trPr>
        <w:tc>
          <w:tcPr>
            <w:tcW w:w="795" w:type="pct"/>
            <w:tcBorders>
              <w:top w:val="single" w:sz="4" w:space="0" w:color="auto"/>
              <w:left w:val="single" w:sz="6" w:space="0" w:color="auto"/>
              <w:bottom w:val="single" w:sz="6" w:space="0" w:color="auto"/>
              <w:right w:val="single" w:sz="6" w:space="0" w:color="auto"/>
            </w:tcBorders>
            <w:shd w:val="clear" w:color="auto" w:fill="F9CEC9" w:themeFill="accent1" w:themeFillTint="33"/>
          </w:tcPr>
          <w:p w14:paraId="2F5798CF" w14:textId="77777777" w:rsidR="009F5C35" w:rsidRPr="00A54934" w:rsidRDefault="009F5C35" w:rsidP="00B04B6D">
            <w:pPr>
              <w:keepNext/>
              <w:keepLines/>
              <w:rPr>
                <w:rFonts w:asciiTheme="minorHAnsi" w:hAnsiTheme="minorHAnsi"/>
                <w:b/>
                <w:bCs/>
                <w:lang w:val="fr-BE"/>
              </w:rPr>
            </w:pPr>
            <w:r w:rsidRPr="00A54934">
              <w:rPr>
                <w:b/>
                <w:lang w:val="fr-BE"/>
              </w:rPr>
              <w:t xml:space="preserve">Priorité </w:t>
            </w:r>
            <w:r w:rsidRPr="00A54934">
              <w:rPr>
                <w:b/>
                <w:bCs/>
                <w:lang w:val="fr-BE"/>
              </w:rPr>
              <w:t>1</w:t>
            </w:r>
          </w:p>
        </w:tc>
        <w:tc>
          <w:tcPr>
            <w:tcW w:w="4205" w:type="pct"/>
            <w:tcBorders>
              <w:top w:val="single" w:sz="4" w:space="0" w:color="auto"/>
              <w:left w:val="single" w:sz="6" w:space="0" w:color="auto"/>
              <w:bottom w:val="single" w:sz="6" w:space="0" w:color="auto"/>
              <w:right w:val="single" w:sz="6" w:space="0" w:color="auto"/>
            </w:tcBorders>
            <w:shd w:val="clear" w:color="auto" w:fill="auto"/>
          </w:tcPr>
          <w:p w14:paraId="4E8E0BF3" w14:textId="77777777" w:rsidR="009F5C35" w:rsidRPr="00A54934" w:rsidRDefault="009F5C35" w:rsidP="00B04B6D">
            <w:pPr>
              <w:rPr>
                <w:rFonts w:ascii="Arial" w:hAnsi="Arial" w:cs="Arial"/>
                <w:lang w:val="fr-BE"/>
              </w:rPr>
            </w:pPr>
            <w:r w:rsidRPr="00A54934">
              <w:rPr>
                <w:rFonts w:ascii="Arial" w:hAnsi="Arial" w:cs="Arial"/>
                <w:b/>
                <w:lang w:val="fr-BE"/>
              </w:rPr>
              <w:t>Incident majeur</w:t>
            </w:r>
            <w:r w:rsidRPr="00A54934">
              <w:rPr>
                <w:rFonts w:ascii="Arial" w:hAnsi="Arial" w:cs="Arial"/>
                <w:lang w:val="fr-BE"/>
              </w:rPr>
              <w:t xml:space="preserve"> </w:t>
            </w:r>
            <w:r>
              <w:rPr>
                <w:rFonts w:ascii="Arial" w:hAnsi="Arial" w:cs="Arial"/>
                <w:lang w:val="fr-BE"/>
              </w:rPr>
              <w:t xml:space="preserve">(Major Incident) </w:t>
            </w:r>
            <w:r w:rsidRPr="00A54934">
              <w:rPr>
                <w:rFonts w:ascii="Arial" w:hAnsi="Arial" w:cs="Arial"/>
                <w:lang w:val="fr-BE"/>
              </w:rPr>
              <w:t xml:space="preserve">– impact important sur le processus de travail. Le service est indisponible pour tous les utilisateurs. </w:t>
            </w:r>
          </w:p>
          <w:p w14:paraId="3A6D3F72" w14:textId="77777777" w:rsidR="009F5C35" w:rsidRPr="00A54934" w:rsidRDefault="009F5C35" w:rsidP="00B04B6D">
            <w:pPr>
              <w:keepNext/>
              <w:keepLines/>
              <w:rPr>
                <w:rFonts w:asciiTheme="minorHAnsi" w:hAnsiTheme="minorHAnsi"/>
                <w:szCs w:val="18"/>
                <w:lang w:val="fr-BE"/>
              </w:rPr>
            </w:pPr>
            <w:r w:rsidRPr="00A54934">
              <w:rPr>
                <w:rFonts w:ascii="Arial" w:hAnsi="Arial" w:cs="Arial"/>
                <w:sz w:val="16"/>
                <w:szCs w:val="16"/>
                <w:lang w:val="fr-BE"/>
              </w:rPr>
              <w:t>Blocage du service ou erreur de fonctionnement du service touchant tous les utilisateurs ; la forte diminution de la performance rend le service inutilisable. Aucune solution de contournement (</w:t>
            </w:r>
            <w:r w:rsidRPr="00A54934">
              <w:rPr>
                <w:rFonts w:ascii="Arial" w:hAnsi="Arial" w:cs="Arial"/>
                <w:i/>
                <w:sz w:val="16"/>
                <w:szCs w:val="16"/>
                <w:lang w:val="fr-BE"/>
              </w:rPr>
              <w:t>workaround</w:t>
            </w:r>
            <w:r w:rsidRPr="00A54934">
              <w:rPr>
                <w:rFonts w:ascii="Arial" w:hAnsi="Arial" w:cs="Arial"/>
                <w:sz w:val="16"/>
                <w:szCs w:val="16"/>
                <w:lang w:val="fr-BE"/>
              </w:rPr>
              <w:t>) pour les activités n’est disponible.</w:t>
            </w:r>
          </w:p>
        </w:tc>
      </w:tr>
      <w:tr w:rsidR="009F5C35" w:rsidRPr="00A546F2" w14:paraId="12A13150" w14:textId="77777777" w:rsidTr="00B04B6D">
        <w:trPr>
          <w:cantSplit/>
          <w:trHeight w:val="558"/>
        </w:trPr>
        <w:tc>
          <w:tcPr>
            <w:tcW w:w="795" w:type="pct"/>
            <w:tcBorders>
              <w:top w:val="single" w:sz="6" w:space="0" w:color="auto"/>
              <w:left w:val="single" w:sz="6" w:space="0" w:color="auto"/>
              <w:bottom w:val="single" w:sz="6" w:space="0" w:color="auto"/>
              <w:right w:val="single" w:sz="6" w:space="0" w:color="auto"/>
            </w:tcBorders>
            <w:shd w:val="clear" w:color="auto" w:fill="F9CEC9" w:themeFill="accent1" w:themeFillTint="33"/>
          </w:tcPr>
          <w:p w14:paraId="6E1320C9" w14:textId="77777777" w:rsidR="009F5C35" w:rsidRPr="00A54934" w:rsidRDefault="009F5C35" w:rsidP="00B04B6D">
            <w:pPr>
              <w:keepNext/>
              <w:keepLines/>
              <w:rPr>
                <w:rFonts w:asciiTheme="minorHAnsi" w:hAnsiTheme="minorHAnsi"/>
                <w:b/>
                <w:bCs/>
                <w:lang w:val="fr-BE"/>
              </w:rPr>
            </w:pPr>
            <w:r w:rsidRPr="00A54934">
              <w:rPr>
                <w:b/>
                <w:lang w:val="fr-BE"/>
              </w:rPr>
              <w:t xml:space="preserve">Priorité </w:t>
            </w:r>
            <w:r w:rsidRPr="00A54934">
              <w:rPr>
                <w:b/>
                <w:bCs/>
                <w:lang w:val="fr-BE"/>
              </w:rPr>
              <w:t>2</w:t>
            </w:r>
          </w:p>
        </w:tc>
        <w:tc>
          <w:tcPr>
            <w:tcW w:w="4205" w:type="pct"/>
            <w:tcBorders>
              <w:top w:val="single" w:sz="6" w:space="0" w:color="auto"/>
              <w:left w:val="single" w:sz="6" w:space="0" w:color="auto"/>
              <w:bottom w:val="single" w:sz="6" w:space="0" w:color="auto"/>
              <w:right w:val="single" w:sz="6" w:space="0" w:color="auto"/>
            </w:tcBorders>
            <w:shd w:val="clear" w:color="auto" w:fill="auto"/>
          </w:tcPr>
          <w:p w14:paraId="6EDDA13F" w14:textId="77777777" w:rsidR="009F5C35" w:rsidRPr="00A54934" w:rsidRDefault="009F5C35" w:rsidP="00B04B6D">
            <w:pPr>
              <w:rPr>
                <w:rFonts w:ascii="Arial" w:hAnsi="Arial" w:cs="Arial"/>
                <w:lang w:val="fr-BE"/>
              </w:rPr>
            </w:pPr>
            <w:r w:rsidRPr="00A54934">
              <w:rPr>
                <w:rFonts w:ascii="Arial" w:hAnsi="Arial" w:cs="Arial"/>
                <w:b/>
                <w:lang w:val="fr-BE"/>
              </w:rPr>
              <w:t>Priorité élevée</w:t>
            </w:r>
            <w:r w:rsidRPr="00A54934">
              <w:rPr>
                <w:rFonts w:ascii="Arial" w:hAnsi="Arial" w:cs="Arial"/>
                <w:lang w:val="fr-BE"/>
              </w:rPr>
              <w:t xml:space="preserve"> </w:t>
            </w:r>
            <w:r>
              <w:rPr>
                <w:rFonts w:ascii="Arial" w:hAnsi="Arial" w:cs="Arial"/>
                <w:lang w:val="fr-BE"/>
              </w:rPr>
              <w:t xml:space="preserve">(High </w:t>
            </w:r>
            <w:proofErr w:type="spellStart"/>
            <w:r>
              <w:rPr>
                <w:rFonts w:ascii="Arial" w:hAnsi="Arial" w:cs="Arial"/>
                <w:lang w:val="fr-BE"/>
              </w:rPr>
              <w:t>Priority</w:t>
            </w:r>
            <w:proofErr w:type="spellEnd"/>
            <w:r>
              <w:rPr>
                <w:rFonts w:ascii="Arial" w:hAnsi="Arial" w:cs="Arial"/>
                <w:lang w:val="fr-BE"/>
              </w:rPr>
              <w:t xml:space="preserve">) </w:t>
            </w:r>
            <w:r w:rsidRPr="00A54934">
              <w:rPr>
                <w:rFonts w:ascii="Arial" w:hAnsi="Arial" w:cs="Arial"/>
                <w:lang w:val="fr-BE"/>
              </w:rPr>
              <w:t>– Incident bloquant ou grave.</w:t>
            </w:r>
          </w:p>
          <w:p w14:paraId="477FF32F" w14:textId="77777777" w:rsidR="009F5C35" w:rsidRPr="00A54934" w:rsidRDefault="009F5C35" w:rsidP="00B04B6D">
            <w:pPr>
              <w:keepNext/>
              <w:keepLines/>
              <w:rPr>
                <w:rFonts w:asciiTheme="minorHAnsi" w:hAnsiTheme="minorHAnsi"/>
                <w:szCs w:val="18"/>
                <w:lang w:val="fr-BE"/>
              </w:rPr>
            </w:pPr>
            <w:r w:rsidRPr="00A54934">
              <w:rPr>
                <w:rFonts w:ascii="Arial" w:hAnsi="Arial" w:cs="Arial"/>
                <w:sz w:val="16"/>
                <w:szCs w:val="16"/>
                <w:lang w:val="fr-BE"/>
              </w:rPr>
              <w:t>Incidents ayant un impact sensible sur une partie du service.</w:t>
            </w:r>
            <w:r w:rsidRPr="00A54934">
              <w:rPr>
                <w:rFonts w:ascii="Arial" w:hAnsi="Arial" w:cs="Arial"/>
                <w:lang w:val="fr-BE"/>
              </w:rPr>
              <w:t xml:space="preserve"> </w:t>
            </w:r>
            <w:r w:rsidRPr="00A54934">
              <w:rPr>
                <w:rFonts w:ascii="Arial" w:hAnsi="Arial" w:cs="Arial"/>
                <w:sz w:val="16"/>
                <w:szCs w:val="16"/>
                <w:lang w:val="fr-BE"/>
              </w:rPr>
              <w:t>Aucune solution de contournement (workaround) pour les activités n’est disponible.</w:t>
            </w:r>
          </w:p>
        </w:tc>
      </w:tr>
      <w:tr w:rsidR="009F5C35" w:rsidRPr="00A546F2" w14:paraId="6E10E14D" w14:textId="77777777" w:rsidTr="00B04B6D">
        <w:trPr>
          <w:cantSplit/>
          <w:trHeight w:val="624"/>
        </w:trPr>
        <w:tc>
          <w:tcPr>
            <w:tcW w:w="795" w:type="pct"/>
            <w:tcBorders>
              <w:top w:val="single" w:sz="6" w:space="0" w:color="auto"/>
              <w:left w:val="single" w:sz="6" w:space="0" w:color="auto"/>
              <w:bottom w:val="single" w:sz="6" w:space="0" w:color="auto"/>
              <w:right w:val="single" w:sz="6" w:space="0" w:color="auto"/>
            </w:tcBorders>
            <w:shd w:val="clear" w:color="auto" w:fill="F9CEC9" w:themeFill="accent1" w:themeFillTint="33"/>
          </w:tcPr>
          <w:p w14:paraId="4CED785E" w14:textId="77777777" w:rsidR="009F5C35" w:rsidRPr="00A54934" w:rsidRDefault="009F5C35" w:rsidP="00B04B6D">
            <w:pPr>
              <w:keepNext/>
              <w:keepLines/>
              <w:rPr>
                <w:rFonts w:asciiTheme="minorHAnsi" w:hAnsiTheme="minorHAnsi"/>
                <w:b/>
                <w:bCs/>
                <w:lang w:val="fr-BE"/>
              </w:rPr>
            </w:pPr>
            <w:r w:rsidRPr="00A54934">
              <w:rPr>
                <w:b/>
                <w:lang w:val="fr-BE"/>
              </w:rPr>
              <w:t xml:space="preserve">Priorité </w:t>
            </w:r>
            <w:r w:rsidRPr="00A54934">
              <w:rPr>
                <w:b/>
                <w:bCs/>
                <w:lang w:val="fr-BE"/>
              </w:rPr>
              <w:t>3</w:t>
            </w:r>
          </w:p>
        </w:tc>
        <w:tc>
          <w:tcPr>
            <w:tcW w:w="4205" w:type="pct"/>
            <w:tcBorders>
              <w:top w:val="single" w:sz="6" w:space="0" w:color="auto"/>
              <w:left w:val="single" w:sz="6" w:space="0" w:color="auto"/>
              <w:bottom w:val="single" w:sz="6" w:space="0" w:color="auto"/>
              <w:right w:val="single" w:sz="6" w:space="0" w:color="auto"/>
            </w:tcBorders>
            <w:shd w:val="clear" w:color="auto" w:fill="auto"/>
          </w:tcPr>
          <w:p w14:paraId="4D2F91BA" w14:textId="77777777" w:rsidR="009F5C35" w:rsidRPr="00A54934" w:rsidRDefault="009F5C35" w:rsidP="00B04B6D">
            <w:pPr>
              <w:rPr>
                <w:rFonts w:ascii="Arial" w:hAnsi="Arial" w:cs="Arial"/>
                <w:lang w:val="fr-BE"/>
              </w:rPr>
            </w:pPr>
            <w:r w:rsidRPr="00A54934">
              <w:rPr>
                <w:rFonts w:ascii="Arial" w:hAnsi="Arial" w:cs="Arial"/>
                <w:b/>
                <w:lang w:val="fr-BE"/>
              </w:rPr>
              <w:t>Priorité moyenne</w:t>
            </w:r>
            <w:r w:rsidRPr="00A54934">
              <w:rPr>
                <w:rFonts w:ascii="Arial" w:hAnsi="Arial" w:cs="Arial"/>
                <w:lang w:val="fr-BE"/>
              </w:rPr>
              <w:t xml:space="preserve"> </w:t>
            </w:r>
            <w:r>
              <w:rPr>
                <w:rFonts w:ascii="Arial" w:hAnsi="Arial" w:cs="Arial"/>
                <w:lang w:val="fr-BE"/>
              </w:rPr>
              <w:t xml:space="preserve">(Medium </w:t>
            </w:r>
            <w:proofErr w:type="spellStart"/>
            <w:r>
              <w:rPr>
                <w:rFonts w:ascii="Arial" w:hAnsi="Arial" w:cs="Arial"/>
                <w:lang w:val="fr-BE"/>
              </w:rPr>
              <w:t>Priority</w:t>
            </w:r>
            <w:proofErr w:type="spellEnd"/>
            <w:r>
              <w:rPr>
                <w:rFonts w:ascii="Arial" w:hAnsi="Arial" w:cs="Arial"/>
                <w:lang w:val="fr-BE"/>
              </w:rPr>
              <w:t xml:space="preserve">) </w:t>
            </w:r>
            <w:r w:rsidRPr="00A54934">
              <w:rPr>
                <w:rFonts w:ascii="Arial" w:hAnsi="Arial" w:cs="Arial"/>
                <w:lang w:val="fr-BE"/>
              </w:rPr>
              <w:t>– Incident sans gravité et sans impact sur les fonctions opérationnelles du service.</w:t>
            </w:r>
          </w:p>
          <w:p w14:paraId="34F675C5" w14:textId="77777777" w:rsidR="009F5C35" w:rsidRPr="00A54934" w:rsidRDefault="009F5C35" w:rsidP="00B04B6D">
            <w:pPr>
              <w:keepNext/>
              <w:keepLines/>
              <w:rPr>
                <w:rFonts w:asciiTheme="minorHAnsi" w:hAnsiTheme="minorHAnsi"/>
                <w:szCs w:val="18"/>
                <w:lang w:val="fr-BE"/>
              </w:rPr>
            </w:pPr>
            <w:r w:rsidRPr="00A54934">
              <w:rPr>
                <w:rFonts w:ascii="Arial" w:hAnsi="Arial" w:cs="Arial"/>
                <w:sz w:val="16"/>
                <w:szCs w:val="16"/>
                <w:lang w:val="fr-BE"/>
              </w:rPr>
              <w:t>Le service ne fonctionne pas conformément aux spécifications mais l’impact sur les activités est minime ou une solution de contournement (</w:t>
            </w:r>
            <w:r w:rsidRPr="00A54934">
              <w:rPr>
                <w:rFonts w:ascii="Arial" w:hAnsi="Arial" w:cs="Arial"/>
                <w:i/>
                <w:sz w:val="16"/>
                <w:szCs w:val="16"/>
                <w:lang w:val="fr-BE"/>
              </w:rPr>
              <w:t>workaround</w:t>
            </w:r>
            <w:r w:rsidRPr="00A54934">
              <w:rPr>
                <w:rFonts w:ascii="Arial" w:hAnsi="Arial" w:cs="Arial"/>
                <w:sz w:val="16"/>
                <w:szCs w:val="16"/>
                <w:lang w:val="fr-BE"/>
              </w:rPr>
              <w:t>) utilisable est disponible. Tous les incidents relatifs aux activités qui ne sont pas une P1 ou P2 ou qui ne concernent pas un seul utilisateur.</w:t>
            </w:r>
          </w:p>
        </w:tc>
      </w:tr>
      <w:tr w:rsidR="009F5C35" w:rsidRPr="00A546F2" w14:paraId="737C47CF" w14:textId="77777777" w:rsidTr="00B04B6D">
        <w:trPr>
          <w:cantSplit/>
          <w:trHeight w:val="65"/>
        </w:trPr>
        <w:tc>
          <w:tcPr>
            <w:tcW w:w="795" w:type="pct"/>
            <w:tcBorders>
              <w:top w:val="single" w:sz="6" w:space="0" w:color="auto"/>
              <w:left w:val="single" w:sz="6" w:space="0" w:color="auto"/>
              <w:bottom w:val="single" w:sz="6" w:space="0" w:color="auto"/>
              <w:right w:val="single" w:sz="6" w:space="0" w:color="auto"/>
            </w:tcBorders>
            <w:shd w:val="clear" w:color="auto" w:fill="F9CEC9" w:themeFill="accent1" w:themeFillTint="33"/>
          </w:tcPr>
          <w:p w14:paraId="18A045E7" w14:textId="77777777" w:rsidR="009F5C35" w:rsidRPr="00A54934" w:rsidRDefault="009F5C35" w:rsidP="00B04B6D">
            <w:pPr>
              <w:keepNext/>
              <w:keepLines/>
              <w:rPr>
                <w:rFonts w:asciiTheme="minorHAnsi" w:hAnsiTheme="minorHAnsi"/>
                <w:b/>
                <w:bCs/>
                <w:lang w:val="fr-BE"/>
              </w:rPr>
            </w:pPr>
            <w:r w:rsidRPr="00A54934">
              <w:rPr>
                <w:b/>
                <w:lang w:val="fr-BE"/>
              </w:rPr>
              <w:t xml:space="preserve">Priorité </w:t>
            </w:r>
            <w:r w:rsidRPr="00A54934">
              <w:rPr>
                <w:b/>
                <w:bCs/>
                <w:lang w:val="fr-BE"/>
              </w:rPr>
              <w:t>4</w:t>
            </w:r>
          </w:p>
        </w:tc>
        <w:tc>
          <w:tcPr>
            <w:tcW w:w="4205" w:type="pct"/>
            <w:tcBorders>
              <w:top w:val="single" w:sz="6" w:space="0" w:color="auto"/>
              <w:left w:val="single" w:sz="6" w:space="0" w:color="auto"/>
              <w:bottom w:val="single" w:sz="6" w:space="0" w:color="auto"/>
              <w:right w:val="single" w:sz="6" w:space="0" w:color="auto"/>
            </w:tcBorders>
            <w:shd w:val="clear" w:color="auto" w:fill="auto"/>
          </w:tcPr>
          <w:p w14:paraId="57A67D5E" w14:textId="77777777" w:rsidR="009F5C35" w:rsidRPr="00A54934" w:rsidRDefault="009F5C35" w:rsidP="00B04B6D">
            <w:pPr>
              <w:rPr>
                <w:rFonts w:ascii="Arial" w:hAnsi="Arial" w:cs="Arial"/>
                <w:lang w:val="fr-BE"/>
              </w:rPr>
            </w:pPr>
            <w:r w:rsidRPr="00A54934">
              <w:rPr>
                <w:rFonts w:ascii="Arial" w:hAnsi="Arial" w:cs="Arial"/>
                <w:b/>
                <w:lang w:val="fr-BE"/>
              </w:rPr>
              <w:t>Priorité normale</w:t>
            </w:r>
            <w:r w:rsidRPr="00A54934">
              <w:rPr>
                <w:rFonts w:ascii="Arial" w:hAnsi="Arial" w:cs="Arial"/>
                <w:lang w:val="fr-BE"/>
              </w:rPr>
              <w:t xml:space="preserve"> </w:t>
            </w:r>
            <w:r>
              <w:rPr>
                <w:rFonts w:ascii="Arial" w:hAnsi="Arial" w:cs="Arial"/>
                <w:lang w:val="fr-BE"/>
              </w:rPr>
              <w:t xml:space="preserve">(Normal </w:t>
            </w:r>
            <w:proofErr w:type="spellStart"/>
            <w:r>
              <w:rPr>
                <w:rFonts w:ascii="Arial" w:hAnsi="Arial" w:cs="Arial"/>
                <w:lang w:val="fr-BE"/>
              </w:rPr>
              <w:t>Priority</w:t>
            </w:r>
            <w:proofErr w:type="spellEnd"/>
            <w:r>
              <w:rPr>
                <w:rFonts w:ascii="Arial" w:hAnsi="Arial" w:cs="Arial"/>
                <w:lang w:val="fr-BE"/>
              </w:rPr>
              <w:t xml:space="preserve">) </w:t>
            </w:r>
            <w:r w:rsidRPr="00A54934">
              <w:rPr>
                <w:rFonts w:ascii="Arial" w:hAnsi="Arial" w:cs="Arial"/>
                <w:lang w:val="fr-BE"/>
              </w:rPr>
              <w:t>– Incident mineur ou requête de service, impact sur un seul utilisateur des activités.</w:t>
            </w:r>
          </w:p>
          <w:p w14:paraId="29245FCF" w14:textId="77777777" w:rsidR="009F5C35" w:rsidRPr="00A54934" w:rsidRDefault="009F5C35" w:rsidP="00B04B6D">
            <w:pPr>
              <w:keepNext/>
              <w:keepLines/>
              <w:rPr>
                <w:rFonts w:asciiTheme="minorHAnsi" w:hAnsiTheme="minorHAnsi"/>
                <w:szCs w:val="18"/>
                <w:lang w:val="fr-BE"/>
              </w:rPr>
            </w:pPr>
            <w:r w:rsidRPr="00A54934">
              <w:rPr>
                <w:rFonts w:ascii="Arial" w:hAnsi="Arial" w:cs="Arial"/>
                <w:sz w:val="16"/>
                <w:szCs w:val="16"/>
                <w:lang w:val="fr-BE"/>
              </w:rPr>
              <w:t>Pas d’impact sur les activités ou problème fonctionnel mineur. Tous les tickets relatifs à des requêtes ou des plaintes ayant trait aux activités.</w:t>
            </w:r>
          </w:p>
        </w:tc>
      </w:tr>
      <w:tr w:rsidR="009F5C35" w:rsidRPr="00A546F2" w14:paraId="1AAC02B8" w14:textId="77777777" w:rsidTr="00B04B6D">
        <w:trPr>
          <w:cantSplit/>
          <w:trHeight w:val="65"/>
        </w:trPr>
        <w:tc>
          <w:tcPr>
            <w:tcW w:w="795" w:type="pct"/>
            <w:tcBorders>
              <w:top w:val="single" w:sz="6" w:space="0" w:color="auto"/>
              <w:left w:val="single" w:sz="6" w:space="0" w:color="auto"/>
              <w:bottom w:val="single" w:sz="6" w:space="0" w:color="auto"/>
              <w:right w:val="single" w:sz="6" w:space="0" w:color="auto"/>
            </w:tcBorders>
            <w:shd w:val="clear" w:color="auto" w:fill="F9CEC9" w:themeFill="accent1" w:themeFillTint="33"/>
          </w:tcPr>
          <w:p w14:paraId="01DBD893" w14:textId="77777777" w:rsidR="009F5C35" w:rsidRPr="00A54934" w:rsidRDefault="009F5C35" w:rsidP="00B04B6D">
            <w:pPr>
              <w:keepNext/>
              <w:keepLines/>
              <w:rPr>
                <w:rFonts w:asciiTheme="minorHAnsi" w:hAnsiTheme="minorHAnsi"/>
                <w:b/>
                <w:lang w:val="fr-BE"/>
              </w:rPr>
            </w:pPr>
            <w:r w:rsidRPr="00A54934">
              <w:rPr>
                <w:b/>
                <w:lang w:val="fr-BE"/>
              </w:rPr>
              <w:t>Priorité 5</w:t>
            </w:r>
          </w:p>
        </w:tc>
        <w:tc>
          <w:tcPr>
            <w:tcW w:w="4205" w:type="pct"/>
            <w:tcBorders>
              <w:top w:val="single" w:sz="6" w:space="0" w:color="auto"/>
              <w:left w:val="single" w:sz="6" w:space="0" w:color="auto"/>
              <w:bottom w:val="single" w:sz="6" w:space="0" w:color="auto"/>
              <w:right w:val="single" w:sz="6" w:space="0" w:color="auto"/>
            </w:tcBorders>
            <w:shd w:val="clear" w:color="auto" w:fill="auto"/>
          </w:tcPr>
          <w:p w14:paraId="6A1022FE" w14:textId="77777777" w:rsidR="009F5C35" w:rsidRPr="00A54934" w:rsidRDefault="009F5C35" w:rsidP="00B04B6D">
            <w:pPr>
              <w:rPr>
                <w:rFonts w:ascii="Arial" w:hAnsi="Arial" w:cs="Arial"/>
                <w:lang w:val="fr-BE"/>
              </w:rPr>
            </w:pPr>
            <w:r w:rsidRPr="00A54934">
              <w:rPr>
                <w:rFonts w:ascii="Arial" w:hAnsi="Arial" w:cs="Arial"/>
                <w:b/>
                <w:lang w:val="fr-BE"/>
              </w:rPr>
              <w:t>Priorité faible</w:t>
            </w:r>
            <w:r w:rsidRPr="00A54934">
              <w:rPr>
                <w:rFonts w:ascii="Arial" w:hAnsi="Arial" w:cs="Arial"/>
                <w:lang w:val="fr-BE"/>
              </w:rPr>
              <w:t xml:space="preserve"> </w:t>
            </w:r>
            <w:r>
              <w:rPr>
                <w:rFonts w:ascii="Arial" w:hAnsi="Arial" w:cs="Arial"/>
                <w:lang w:val="fr-BE"/>
              </w:rPr>
              <w:t xml:space="preserve">(Low </w:t>
            </w:r>
            <w:proofErr w:type="spellStart"/>
            <w:r>
              <w:rPr>
                <w:rFonts w:ascii="Arial" w:hAnsi="Arial" w:cs="Arial"/>
                <w:lang w:val="fr-BE"/>
              </w:rPr>
              <w:t>Priority</w:t>
            </w:r>
            <w:proofErr w:type="spellEnd"/>
            <w:r>
              <w:rPr>
                <w:rFonts w:ascii="Arial" w:hAnsi="Arial" w:cs="Arial"/>
                <w:lang w:val="fr-BE"/>
              </w:rPr>
              <w:t xml:space="preserve">) </w:t>
            </w:r>
            <w:r w:rsidRPr="00A54934">
              <w:rPr>
                <w:rFonts w:ascii="Arial" w:hAnsi="Arial" w:cs="Arial"/>
                <w:lang w:val="fr-BE"/>
              </w:rPr>
              <w:t>– Requêtes, questions ou service nécessaire pour un seul utilisateur final.</w:t>
            </w:r>
          </w:p>
          <w:p w14:paraId="081B4ED5" w14:textId="77777777" w:rsidR="009F5C35" w:rsidRPr="00A54934" w:rsidRDefault="009F5C35" w:rsidP="00B04B6D">
            <w:pPr>
              <w:keepNext/>
              <w:keepLines/>
              <w:rPr>
                <w:rFonts w:asciiTheme="minorHAnsi" w:hAnsiTheme="minorHAnsi"/>
                <w:szCs w:val="18"/>
                <w:lang w:val="fr-BE"/>
              </w:rPr>
            </w:pPr>
            <w:r w:rsidRPr="00A54934">
              <w:rPr>
                <w:rFonts w:ascii="Arial" w:hAnsi="Arial" w:cs="Arial"/>
                <w:sz w:val="16"/>
                <w:szCs w:val="16"/>
                <w:lang w:val="fr-BE"/>
              </w:rPr>
              <w:t>Tous les incidents ou requêtes de service des citoyens (pas d’impact sur les activités)</w:t>
            </w:r>
          </w:p>
        </w:tc>
      </w:tr>
    </w:tbl>
    <w:p w14:paraId="53F10F4E" w14:textId="77777777" w:rsidR="009F5C35" w:rsidRPr="00A54934" w:rsidRDefault="009F5C35" w:rsidP="009F5C35">
      <w:pPr>
        <w:pStyle w:val="Lijstalinea"/>
        <w:contextualSpacing w:val="0"/>
        <w:rPr>
          <w:rFonts w:ascii="Arial" w:hAnsi="Arial" w:cs="Arial"/>
          <w:lang w:val="fr-BE"/>
        </w:rPr>
      </w:pPr>
    </w:p>
    <w:p w14:paraId="61E50198" w14:textId="77777777" w:rsidR="009F5C35" w:rsidRPr="00A54934" w:rsidRDefault="009F5C35" w:rsidP="009F5C35">
      <w:pPr>
        <w:pStyle w:val="Lijstalinea"/>
        <w:numPr>
          <w:ilvl w:val="0"/>
          <w:numId w:val="25"/>
        </w:numPr>
        <w:spacing w:after="0" w:line="240" w:lineRule="auto"/>
        <w:contextualSpacing w:val="0"/>
        <w:rPr>
          <w:rFonts w:ascii="Arial" w:hAnsi="Arial" w:cs="Arial"/>
          <w:lang w:val="fr-BE"/>
        </w:rPr>
      </w:pPr>
      <w:r w:rsidRPr="00A54934">
        <w:rPr>
          <w:rFonts w:ascii="Arial" w:hAnsi="Arial" w:cs="Arial"/>
          <w:lang w:val="fr-BE"/>
        </w:rPr>
        <w:t>Matrice des priorités :</w:t>
      </w:r>
    </w:p>
    <w:p w14:paraId="297B1164" w14:textId="77777777" w:rsidR="009F5C35" w:rsidRPr="00A54934" w:rsidRDefault="009F5C35" w:rsidP="009F5C35">
      <w:pPr>
        <w:ind w:firstLine="360"/>
        <w:rPr>
          <w:rFonts w:asciiTheme="minorHAnsi" w:hAnsiTheme="minorHAnsi"/>
          <w:b/>
          <w:lang w:val="fr-BE"/>
        </w:rPr>
      </w:pPr>
      <w:r w:rsidRPr="00A54934">
        <w:rPr>
          <w:b/>
          <w:lang w:val="fr-BE"/>
        </w:rPr>
        <w:t>Matrice d'urgence/d'impact pour les décisions relatives à la priorité accordée aux incidents en cas de doute :</w:t>
      </w:r>
    </w:p>
    <w:tbl>
      <w:tblPr>
        <w:tblW w:w="4293" w:type="pct"/>
        <w:tblInd w:w="534" w:type="dxa"/>
        <w:tblCellMar>
          <w:bottom w:w="57" w:type="dxa"/>
        </w:tblCellMar>
        <w:tblLook w:val="0000" w:firstRow="0" w:lastRow="0" w:firstColumn="0" w:lastColumn="0" w:noHBand="0" w:noVBand="0"/>
      </w:tblPr>
      <w:tblGrid>
        <w:gridCol w:w="739"/>
        <w:gridCol w:w="1957"/>
        <w:gridCol w:w="1330"/>
        <w:gridCol w:w="1330"/>
        <w:gridCol w:w="1331"/>
        <w:gridCol w:w="1329"/>
      </w:tblGrid>
      <w:tr w:rsidR="009F5C35" w:rsidRPr="00A546F2" w14:paraId="2955BE49" w14:textId="77777777" w:rsidTr="00B04B6D">
        <w:trPr>
          <w:cantSplit/>
          <w:trHeight w:val="300"/>
        </w:trPr>
        <w:tc>
          <w:tcPr>
            <w:tcW w:w="1633"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7156F5C1" w14:textId="77777777" w:rsidR="009F5C35" w:rsidRPr="00A54934" w:rsidRDefault="009F5C35" w:rsidP="00B04B6D">
            <w:pPr>
              <w:keepNext/>
              <w:keepLines/>
              <w:rPr>
                <w:rFonts w:asciiTheme="minorHAnsi" w:hAnsiTheme="minorHAnsi"/>
                <w:b/>
                <w:iCs/>
                <w:lang w:val="fr-BE"/>
              </w:rPr>
            </w:pPr>
            <w:r w:rsidRPr="00A54934">
              <w:rPr>
                <w:b/>
                <w:lang w:val="fr-BE"/>
              </w:rPr>
              <w:lastRenderedPageBreak/>
              <w:t>Matrice des priorités</w:t>
            </w:r>
          </w:p>
        </w:tc>
        <w:tc>
          <w:tcPr>
            <w:tcW w:w="3367" w:type="pct"/>
            <w:gridSpan w:val="4"/>
            <w:tcBorders>
              <w:top w:val="single" w:sz="8" w:space="0" w:color="auto"/>
              <w:left w:val="nil"/>
              <w:bottom w:val="single" w:sz="4" w:space="0" w:color="auto"/>
              <w:right w:val="single" w:sz="8" w:space="0" w:color="000000"/>
            </w:tcBorders>
            <w:shd w:val="clear" w:color="auto" w:fill="F29D94" w:themeFill="accent1" w:themeFillTint="66"/>
          </w:tcPr>
          <w:p w14:paraId="301ED172" w14:textId="77777777" w:rsidR="009F5C35" w:rsidRPr="00A54934" w:rsidRDefault="009F5C35" w:rsidP="00B04B6D">
            <w:pPr>
              <w:keepNext/>
              <w:keepLines/>
              <w:rPr>
                <w:rFonts w:asciiTheme="minorHAnsi" w:hAnsiTheme="minorHAnsi"/>
                <w:b/>
                <w:bCs/>
                <w:lang w:val="fr-BE"/>
              </w:rPr>
            </w:pPr>
            <w:r w:rsidRPr="00A54934">
              <w:rPr>
                <w:b/>
                <w:bCs/>
                <w:lang w:val="fr-BE"/>
              </w:rPr>
              <w:t>IMPACT SUR LES ACTIVITES</w:t>
            </w:r>
            <w:r>
              <w:rPr>
                <w:b/>
                <w:bCs/>
                <w:lang w:val="fr-BE"/>
              </w:rPr>
              <w:t xml:space="preserve"> (business impact)</w:t>
            </w:r>
          </w:p>
        </w:tc>
      </w:tr>
      <w:tr w:rsidR="009F5C35" w:rsidRPr="00A54934" w14:paraId="7DF51C7E" w14:textId="77777777" w:rsidTr="00B04B6D">
        <w:trPr>
          <w:trHeight w:val="345"/>
        </w:trPr>
        <w:tc>
          <w:tcPr>
            <w:tcW w:w="1633" w:type="pct"/>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14:paraId="5971AF04" w14:textId="77777777" w:rsidR="009F5C35" w:rsidRPr="00A54934" w:rsidRDefault="009F5C35" w:rsidP="00B04B6D">
            <w:pPr>
              <w:keepNext/>
              <w:keepLines/>
              <w:rPr>
                <w:rFonts w:asciiTheme="minorHAnsi" w:hAnsiTheme="minorHAnsi"/>
                <w:i/>
                <w:iCs/>
                <w:lang w:val="fr-BE"/>
              </w:rPr>
            </w:pPr>
          </w:p>
        </w:tc>
        <w:tc>
          <w:tcPr>
            <w:tcW w:w="842" w:type="pct"/>
            <w:tcBorders>
              <w:top w:val="nil"/>
              <w:left w:val="nil"/>
              <w:bottom w:val="nil"/>
              <w:right w:val="single" w:sz="4" w:space="0" w:color="auto"/>
            </w:tcBorders>
            <w:shd w:val="clear" w:color="auto" w:fill="F2F2F2" w:themeFill="background1" w:themeFillShade="F2"/>
            <w:vAlign w:val="center"/>
          </w:tcPr>
          <w:p w14:paraId="795404A4" w14:textId="77777777" w:rsidR="009F5C35" w:rsidRPr="00243F68" w:rsidRDefault="009F5C35" w:rsidP="00B04B6D">
            <w:pPr>
              <w:keepNext/>
              <w:keepLines/>
              <w:jc w:val="center"/>
              <w:rPr>
                <w:rFonts w:asciiTheme="minorHAnsi" w:hAnsiTheme="minorHAnsi"/>
                <w:b/>
                <w:bCs/>
                <w:lang w:val="fr-BE"/>
              </w:rPr>
            </w:pPr>
            <w:r w:rsidRPr="00243F68">
              <w:rPr>
                <w:rFonts w:asciiTheme="minorHAnsi" w:hAnsiTheme="minorHAnsi"/>
                <w:b/>
                <w:bCs/>
                <w:lang w:val="fr-BE"/>
              </w:rPr>
              <w:t>Critique (Critical)</w:t>
            </w:r>
          </w:p>
        </w:tc>
        <w:tc>
          <w:tcPr>
            <w:tcW w:w="842" w:type="pct"/>
            <w:tcBorders>
              <w:top w:val="nil"/>
              <w:left w:val="nil"/>
              <w:bottom w:val="nil"/>
              <w:right w:val="single" w:sz="4" w:space="0" w:color="auto"/>
            </w:tcBorders>
            <w:shd w:val="clear" w:color="auto" w:fill="F2F2F2" w:themeFill="background1" w:themeFillShade="F2"/>
            <w:vAlign w:val="center"/>
          </w:tcPr>
          <w:p w14:paraId="2742FFC4" w14:textId="77777777" w:rsidR="009F5C35" w:rsidRPr="00243F68" w:rsidRDefault="009F5C35" w:rsidP="00B04B6D">
            <w:pPr>
              <w:keepNext/>
              <w:keepLines/>
              <w:jc w:val="center"/>
              <w:rPr>
                <w:rFonts w:asciiTheme="minorHAnsi" w:hAnsiTheme="minorHAnsi"/>
                <w:b/>
                <w:bCs/>
                <w:lang w:val="fr-BE"/>
              </w:rPr>
            </w:pPr>
            <w:r w:rsidRPr="00243F68">
              <w:rPr>
                <w:rFonts w:asciiTheme="minorHAnsi" w:hAnsiTheme="minorHAnsi"/>
                <w:b/>
                <w:bCs/>
                <w:lang w:val="fr-BE"/>
              </w:rPr>
              <w:t>Sérieux (</w:t>
            </w:r>
            <w:proofErr w:type="spellStart"/>
            <w:r w:rsidRPr="00243F68">
              <w:rPr>
                <w:rFonts w:asciiTheme="minorHAnsi" w:hAnsiTheme="minorHAnsi"/>
                <w:b/>
                <w:bCs/>
                <w:lang w:val="fr-BE"/>
              </w:rPr>
              <w:t>Serious</w:t>
            </w:r>
            <w:proofErr w:type="spellEnd"/>
            <w:r w:rsidRPr="00243F68">
              <w:rPr>
                <w:rFonts w:asciiTheme="minorHAnsi" w:hAnsiTheme="minorHAnsi"/>
                <w:b/>
                <w:bCs/>
                <w:lang w:val="fr-BE"/>
              </w:rPr>
              <w:t>)</w:t>
            </w:r>
          </w:p>
        </w:tc>
        <w:tc>
          <w:tcPr>
            <w:tcW w:w="842" w:type="pct"/>
            <w:tcBorders>
              <w:top w:val="nil"/>
              <w:left w:val="nil"/>
              <w:bottom w:val="nil"/>
              <w:right w:val="single" w:sz="4" w:space="0" w:color="auto"/>
            </w:tcBorders>
            <w:shd w:val="clear" w:color="auto" w:fill="F2F2F2" w:themeFill="background1" w:themeFillShade="F2"/>
            <w:vAlign w:val="center"/>
          </w:tcPr>
          <w:p w14:paraId="505AC32A" w14:textId="77777777" w:rsidR="009F5C35" w:rsidRPr="00243F68" w:rsidRDefault="009F5C35" w:rsidP="00B04B6D">
            <w:pPr>
              <w:keepNext/>
              <w:keepLines/>
              <w:jc w:val="center"/>
              <w:rPr>
                <w:rFonts w:asciiTheme="minorHAnsi" w:hAnsiTheme="minorHAnsi"/>
                <w:b/>
                <w:bCs/>
                <w:lang w:val="fr-BE"/>
              </w:rPr>
            </w:pPr>
            <w:r w:rsidRPr="00243F68">
              <w:rPr>
                <w:rFonts w:asciiTheme="minorHAnsi" w:hAnsiTheme="minorHAnsi"/>
                <w:b/>
                <w:bCs/>
                <w:lang w:val="fr-BE"/>
              </w:rPr>
              <w:t>Moyen</w:t>
            </w:r>
            <w:r w:rsidRPr="00243F68">
              <w:rPr>
                <w:rFonts w:asciiTheme="minorHAnsi" w:hAnsiTheme="minorHAnsi"/>
                <w:b/>
                <w:lang w:val="fr-BE"/>
              </w:rPr>
              <w:t xml:space="preserve"> (Medium)</w:t>
            </w:r>
          </w:p>
        </w:tc>
        <w:tc>
          <w:tcPr>
            <w:tcW w:w="841" w:type="pct"/>
            <w:tcBorders>
              <w:top w:val="nil"/>
              <w:left w:val="nil"/>
              <w:bottom w:val="nil"/>
              <w:right w:val="single" w:sz="8" w:space="0" w:color="auto"/>
            </w:tcBorders>
            <w:shd w:val="clear" w:color="auto" w:fill="F2F2F2" w:themeFill="background1" w:themeFillShade="F2"/>
            <w:vAlign w:val="center"/>
          </w:tcPr>
          <w:p w14:paraId="44FE0E9B" w14:textId="77777777" w:rsidR="009F5C35" w:rsidRPr="00243F68" w:rsidRDefault="009F5C35" w:rsidP="00B04B6D">
            <w:pPr>
              <w:keepNext/>
              <w:keepLines/>
              <w:jc w:val="center"/>
              <w:rPr>
                <w:rFonts w:asciiTheme="minorHAnsi" w:hAnsiTheme="minorHAnsi"/>
                <w:b/>
                <w:bCs/>
                <w:lang w:val="fr-BE"/>
              </w:rPr>
            </w:pPr>
            <w:r w:rsidRPr="00243F68">
              <w:rPr>
                <w:rFonts w:asciiTheme="minorHAnsi" w:hAnsiTheme="minorHAnsi"/>
                <w:b/>
                <w:bCs/>
                <w:lang w:val="fr-BE"/>
              </w:rPr>
              <w:t>Faible</w:t>
            </w:r>
          </w:p>
          <w:p w14:paraId="61831CCF" w14:textId="77777777" w:rsidR="009F5C35" w:rsidRPr="00243F68" w:rsidRDefault="009F5C35" w:rsidP="00B04B6D">
            <w:pPr>
              <w:keepNext/>
              <w:keepLines/>
              <w:jc w:val="center"/>
              <w:rPr>
                <w:rFonts w:asciiTheme="minorHAnsi" w:hAnsiTheme="minorHAnsi"/>
                <w:b/>
                <w:bCs/>
                <w:lang w:val="fr-BE"/>
              </w:rPr>
            </w:pPr>
            <w:r w:rsidRPr="00243F68">
              <w:rPr>
                <w:rFonts w:asciiTheme="minorHAnsi" w:hAnsiTheme="minorHAnsi"/>
                <w:b/>
                <w:bCs/>
                <w:lang w:val="fr-BE"/>
              </w:rPr>
              <w:t>(Low)</w:t>
            </w:r>
          </w:p>
        </w:tc>
      </w:tr>
      <w:tr w:rsidR="009F5C35" w:rsidRPr="00A54934" w14:paraId="0CB571A0" w14:textId="77777777" w:rsidTr="00B04B6D">
        <w:trPr>
          <w:trHeight w:val="298"/>
        </w:trPr>
        <w:tc>
          <w:tcPr>
            <w:tcW w:w="400" w:type="pct"/>
            <w:vMerge w:val="restart"/>
            <w:tcBorders>
              <w:top w:val="nil"/>
              <w:left w:val="single" w:sz="8" w:space="0" w:color="auto"/>
              <w:right w:val="single" w:sz="4" w:space="0" w:color="auto"/>
            </w:tcBorders>
            <w:shd w:val="clear" w:color="auto" w:fill="F29D94" w:themeFill="accent1" w:themeFillTint="66"/>
            <w:textDirection w:val="btLr"/>
            <w:vAlign w:val="center"/>
          </w:tcPr>
          <w:p w14:paraId="3F53122C" w14:textId="77777777" w:rsidR="009F5C35" w:rsidRPr="00A54934" w:rsidRDefault="009F5C35" w:rsidP="00B04B6D">
            <w:pPr>
              <w:keepNext/>
              <w:keepLines/>
              <w:ind w:left="113" w:right="113"/>
              <w:jc w:val="center"/>
              <w:rPr>
                <w:rFonts w:asciiTheme="minorHAnsi" w:hAnsiTheme="minorHAnsi"/>
                <w:b/>
                <w:bCs/>
                <w:lang w:val="fr-BE"/>
              </w:rPr>
            </w:pPr>
            <w:r w:rsidRPr="00A54934">
              <w:rPr>
                <w:b/>
                <w:bCs/>
                <w:lang w:val="fr-BE"/>
              </w:rPr>
              <w:t>URGENCE</w:t>
            </w:r>
          </w:p>
        </w:tc>
        <w:tc>
          <w:tcPr>
            <w:tcW w:w="1233" w:type="pct"/>
            <w:tcBorders>
              <w:top w:val="nil"/>
              <w:left w:val="nil"/>
              <w:bottom w:val="single" w:sz="4" w:space="0" w:color="auto"/>
              <w:right w:val="nil"/>
            </w:tcBorders>
            <w:shd w:val="clear" w:color="auto" w:fill="F2F2F2" w:themeFill="background1" w:themeFillShade="F2"/>
            <w:vAlign w:val="center"/>
          </w:tcPr>
          <w:p w14:paraId="70ECFA52" w14:textId="77777777" w:rsidR="009F5C35" w:rsidRPr="00A54934" w:rsidRDefault="009F5C35" w:rsidP="00B04B6D">
            <w:pPr>
              <w:keepNext/>
              <w:keepLines/>
              <w:rPr>
                <w:rFonts w:asciiTheme="minorHAnsi" w:hAnsiTheme="minorHAnsi"/>
                <w:b/>
                <w:lang w:val="fr-BE"/>
              </w:rPr>
            </w:pPr>
            <w:r w:rsidRPr="00A54934">
              <w:rPr>
                <w:b/>
                <w:bCs/>
                <w:lang w:val="fr-BE"/>
              </w:rPr>
              <w:t>Critique</w:t>
            </w:r>
            <w:r>
              <w:rPr>
                <w:b/>
                <w:bCs/>
                <w:lang w:val="fr-BE"/>
              </w:rPr>
              <w:t xml:space="preserve"> (Critical)</w:t>
            </w:r>
          </w:p>
        </w:tc>
        <w:tc>
          <w:tcPr>
            <w:tcW w:w="842" w:type="pct"/>
            <w:tcBorders>
              <w:top w:val="single" w:sz="8" w:space="0" w:color="auto"/>
              <w:left w:val="single" w:sz="8" w:space="0" w:color="auto"/>
              <w:bottom w:val="single" w:sz="4" w:space="0" w:color="auto"/>
              <w:right w:val="single" w:sz="4" w:space="0" w:color="auto"/>
            </w:tcBorders>
            <w:shd w:val="clear" w:color="auto" w:fill="auto"/>
            <w:vAlign w:val="center"/>
          </w:tcPr>
          <w:p w14:paraId="4E4C21E9" w14:textId="77777777" w:rsidR="009F5C35" w:rsidRPr="00A54934" w:rsidRDefault="009F5C35" w:rsidP="00B04B6D">
            <w:pPr>
              <w:keepNext/>
              <w:keepLines/>
              <w:jc w:val="center"/>
              <w:rPr>
                <w:rFonts w:asciiTheme="minorHAnsi" w:hAnsiTheme="minorHAnsi"/>
                <w:lang w:val="fr-BE"/>
              </w:rPr>
            </w:pPr>
            <w:r w:rsidRPr="00A54934">
              <w:rPr>
                <w:lang w:val="fr-BE"/>
              </w:rPr>
              <w:t>priorité</w:t>
            </w:r>
            <w:r w:rsidRPr="00A54934">
              <w:rPr>
                <w:b/>
                <w:lang w:val="fr-BE"/>
              </w:rPr>
              <w:t xml:space="preserve"> </w:t>
            </w:r>
            <w:r w:rsidRPr="00A54934">
              <w:rPr>
                <w:lang w:val="fr-BE"/>
              </w:rPr>
              <w:t>1</w:t>
            </w:r>
          </w:p>
        </w:tc>
        <w:tc>
          <w:tcPr>
            <w:tcW w:w="842" w:type="pct"/>
            <w:tcBorders>
              <w:top w:val="single" w:sz="8" w:space="0" w:color="auto"/>
              <w:left w:val="nil"/>
              <w:bottom w:val="single" w:sz="4" w:space="0" w:color="auto"/>
              <w:right w:val="single" w:sz="4" w:space="0" w:color="auto"/>
            </w:tcBorders>
            <w:shd w:val="clear" w:color="auto" w:fill="auto"/>
            <w:vAlign w:val="center"/>
          </w:tcPr>
          <w:p w14:paraId="59BDC6E1" w14:textId="77777777" w:rsidR="009F5C35" w:rsidRPr="00A54934" w:rsidRDefault="009F5C35" w:rsidP="00B04B6D">
            <w:pPr>
              <w:keepNext/>
              <w:keepLines/>
              <w:jc w:val="center"/>
              <w:rPr>
                <w:rFonts w:asciiTheme="minorHAnsi" w:hAnsiTheme="minorHAnsi"/>
                <w:lang w:val="fr-BE"/>
              </w:rPr>
            </w:pPr>
            <w:r w:rsidRPr="00A54934">
              <w:rPr>
                <w:lang w:val="fr-BE"/>
              </w:rPr>
              <w:t>priorité</w:t>
            </w:r>
            <w:r w:rsidRPr="00A54934">
              <w:rPr>
                <w:b/>
                <w:lang w:val="fr-BE"/>
              </w:rPr>
              <w:t xml:space="preserve"> </w:t>
            </w:r>
            <w:r w:rsidRPr="00A54934">
              <w:rPr>
                <w:lang w:val="fr-BE"/>
              </w:rPr>
              <w:t>1</w:t>
            </w:r>
          </w:p>
        </w:tc>
        <w:tc>
          <w:tcPr>
            <w:tcW w:w="842" w:type="pct"/>
            <w:tcBorders>
              <w:top w:val="single" w:sz="8" w:space="0" w:color="auto"/>
              <w:left w:val="nil"/>
              <w:bottom w:val="single" w:sz="4" w:space="0" w:color="auto"/>
              <w:right w:val="single" w:sz="4" w:space="0" w:color="auto"/>
            </w:tcBorders>
            <w:shd w:val="clear" w:color="auto" w:fill="auto"/>
            <w:vAlign w:val="center"/>
          </w:tcPr>
          <w:p w14:paraId="60837A68" w14:textId="77777777" w:rsidR="009F5C35" w:rsidRPr="00A54934" w:rsidRDefault="009F5C35" w:rsidP="00B04B6D">
            <w:pPr>
              <w:keepNext/>
              <w:keepLines/>
              <w:jc w:val="center"/>
              <w:rPr>
                <w:rFonts w:asciiTheme="minorHAnsi" w:hAnsiTheme="minorHAnsi"/>
                <w:lang w:val="fr-BE"/>
              </w:rPr>
            </w:pPr>
            <w:r w:rsidRPr="00A54934">
              <w:rPr>
                <w:lang w:val="fr-BE"/>
              </w:rPr>
              <w:t>priorité</w:t>
            </w:r>
            <w:r w:rsidRPr="00A54934">
              <w:rPr>
                <w:b/>
                <w:lang w:val="fr-BE"/>
              </w:rPr>
              <w:t xml:space="preserve"> </w:t>
            </w:r>
            <w:r w:rsidRPr="00A54934">
              <w:rPr>
                <w:lang w:val="fr-BE"/>
              </w:rPr>
              <w:t>2</w:t>
            </w:r>
          </w:p>
        </w:tc>
        <w:tc>
          <w:tcPr>
            <w:tcW w:w="841" w:type="pct"/>
            <w:tcBorders>
              <w:top w:val="single" w:sz="8" w:space="0" w:color="auto"/>
              <w:left w:val="nil"/>
              <w:bottom w:val="single" w:sz="4" w:space="0" w:color="auto"/>
              <w:right w:val="single" w:sz="8" w:space="0" w:color="auto"/>
            </w:tcBorders>
            <w:shd w:val="clear" w:color="auto" w:fill="auto"/>
            <w:vAlign w:val="center"/>
          </w:tcPr>
          <w:p w14:paraId="2EFBCB5D" w14:textId="77777777" w:rsidR="009F5C35" w:rsidRPr="00A54934" w:rsidRDefault="009F5C35" w:rsidP="00B04B6D">
            <w:pPr>
              <w:keepNext/>
              <w:keepLines/>
              <w:jc w:val="center"/>
              <w:rPr>
                <w:rFonts w:asciiTheme="minorHAnsi" w:hAnsiTheme="minorHAnsi"/>
                <w:lang w:val="fr-BE"/>
              </w:rPr>
            </w:pPr>
            <w:r w:rsidRPr="00A54934">
              <w:rPr>
                <w:lang w:val="fr-BE"/>
              </w:rPr>
              <w:t>priorité</w:t>
            </w:r>
            <w:r w:rsidRPr="00A54934">
              <w:rPr>
                <w:b/>
                <w:lang w:val="fr-BE"/>
              </w:rPr>
              <w:t xml:space="preserve"> </w:t>
            </w:r>
            <w:r w:rsidRPr="00A54934">
              <w:rPr>
                <w:lang w:val="fr-BE"/>
              </w:rPr>
              <w:t>2</w:t>
            </w:r>
          </w:p>
        </w:tc>
      </w:tr>
      <w:tr w:rsidR="009F5C35" w:rsidRPr="00A54934" w14:paraId="56344302" w14:textId="77777777" w:rsidTr="00B04B6D">
        <w:trPr>
          <w:trHeight w:val="298"/>
        </w:trPr>
        <w:tc>
          <w:tcPr>
            <w:tcW w:w="400" w:type="pct"/>
            <w:vMerge/>
            <w:tcBorders>
              <w:left w:val="single" w:sz="8" w:space="0" w:color="auto"/>
              <w:right w:val="single" w:sz="4" w:space="0" w:color="auto"/>
            </w:tcBorders>
            <w:shd w:val="clear" w:color="auto" w:fill="F29D94" w:themeFill="accent1" w:themeFillTint="66"/>
            <w:textDirection w:val="tbRlV"/>
            <w:vAlign w:val="center"/>
          </w:tcPr>
          <w:p w14:paraId="27D4BB80" w14:textId="77777777" w:rsidR="009F5C35" w:rsidRPr="00A54934" w:rsidRDefault="009F5C35" w:rsidP="00B04B6D">
            <w:pPr>
              <w:keepNext/>
              <w:keepLines/>
              <w:rPr>
                <w:rFonts w:asciiTheme="minorHAnsi" w:hAnsiTheme="minorHAnsi"/>
                <w:bCs/>
                <w:lang w:val="fr-BE"/>
              </w:rPr>
            </w:pPr>
          </w:p>
        </w:tc>
        <w:tc>
          <w:tcPr>
            <w:tcW w:w="1233" w:type="pct"/>
            <w:tcBorders>
              <w:top w:val="nil"/>
              <w:left w:val="nil"/>
              <w:bottom w:val="single" w:sz="4" w:space="0" w:color="auto"/>
              <w:right w:val="nil"/>
            </w:tcBorders>
            <w:shd w:val="clear" w:color="auto" w:fill="F2F2F2" w:themeFill="background1" w:themeFillShade="F2"/>
            <w:vAlign w:val="center"/>
          </w:tcPr>
          <w:p w14:paraId="2729F611" w14:textId="77777777" w:rsidR="009F5C35" w:rsidRPr="00A54934" w:rsidRDefault="009F5C35" w:rsidP="00B04B6D">
            <w:pPr>
              <w:keepNext/>
              <w:keepLines/>
              <w:rPr>
                <w:rFonts w:asciiTheme="minorHAnsi" w:hAnsiTheme="minorHAnsi"/>
                <w:b/>
                <w:lang w:val="fr-BE"/>
              </w:rPr>
            </w:pPr>
            <w:r w:rsidRPr="00A54934">
              <w:rPr>
                <w:b/>
                <w:lang w:val="fr-BE"/>
              </w:rPr>
              <w:t>Élevée</w:t>
            </w:r>
            <w:r>
              <w:rPr>
                <w:b/>
                <w:lang w:val="fr-BE"/>
              </w:rPr>
              <w:t xml:space="preserve"> (High)</w:t>
            </w:r>
          </w:p>
        </w:tc>
        <w:tc>
          <w:tcPr>
            <w:tcW w:w="842" w:type="pct"/>
            <w:tcBorders>
              <w:top w:val="single" w:sz="8" w:space="0" w:color="auto"/>
              <w:left w:val="single" w:sz="8" w:space="0" w:color="auto"/>
              <w:bottom w:val="single" w:sz="4" w:space="0" w:color="auto"/>
              <w:right w:val="single" w:sz="4" w:space="0" w:color="auto"/>
            </w:tcBorders>
            <w:shd w:val="clear" w:color="auto" w:fill="auto"/>
            <w:vAlign w:val="center"/>
          </w:tcPr>
          <w:p w14:paraId="0FD1B87B" w14:textId="77777777" w:rsidR="009F5C35" w:rsidRPr="00A54934" w:rsidRDefault="009F5C35" w:rsidP="00B04B6D">
            <w:pPr>
              <w:keepNext/>
              <w:keepLines/>
              <w:jc w:val="center"/>
              <w:rPr>
                <w:rFonts w:asciiTheme="minorHAnsi" w:hAnsiTheme="minorHAnsi"/>
                <w:lang w:val="fr-BE"/>
              </w:rPr>
            </w:pPr>
            <w:r w:rsidRPr="00A54934">
              <w:rPr>
                <w:lang w:val="fr-BE"/>
              </w:rPr>
              <w:t>priorité</w:t>
            </w:r>
            <w:r w:rsidRPr="00A54934">
              <w:rPr>
                <w:b/>
                <w:lang w:val="fr-BE"/>
              </w:rPr>
              <w:t xml:space="preserve"> </w:t>
            </w:r>
            <w:r w:rsidRPr="00A54934">
              <w:rPr>
                <w:lang w:val="fr-BE"/>
              </w:rPr>
              <w:t>1</w:t>
            </w:r>
          </w:p>
        </w:tc>
        <w:tc>
          <w:tcPr>
            <w:tcW w:w="842" w:type="pct"/>
            <w:tcBorders>
              <w:top w:val="single" w:sz="8" w:space="0" w:color="auto"/>
              <w:left w:val="nil"/>
              <w:bottom w:val="single" w:sz="4" w:space="0" w:color="auto"/>
              <w:right w:val="single" w:sz="4" w:space="0" w:color="auto"/>
            </w:tcBorders>
            <w:shd w:val="clear" w:color="auto" w:fill="auto"/>
            <w:vAlign w:val="center"/>
          </w:tcPr>
          <w:p w14:paraId="7B9EF30A" w14:textId="77777777" w:rsidR="009F5C35" w:rsidRPr="00A54934" w:rsidRDefault="009F5C35" w:rsidP="00B04B6D">
            <w:pPr>
              <w:keepNext/>
              <w:keepLines/>
              <w:jc w:val="center"/>
              <w:rPr>
                <w:rFonts w:asciiTheme="minorHAnsi" w:hAnsiTheme="minorHAnsi"/>
                <w:lang w:val="fr-BE"/>
              </w:rPr>
            </w:pPr>
            <w:r w:rsidRPr="00A54934">
              <w:rPr>
                <w:lang w:val="fr-BE"/>
              </w:rPr>
              <w:t>priorité</w:t>
            </w:r>
            <w:r w:rsidRPr="00A54934">
              <w:rPr>
                <w:b/>
                <w:lang w:val="fr-BE"/>
              </w:rPr>
              <w:t xml:space="preserve"> </w:t>
            </w:r>
            <w:r w:rsidRPr="00A54934">
              <w:rPr>
                <w:lang w:val="fr-BE"/>
              </w:rPr>
              <w:t>2</w:t>
            </w:r>
          </w:p>
        </w:tc>
        <w:tc>
          <w:tcPr>
            <w:tcW w:w="842" w:type="pct"/>
            <w:tcBorders>
              <w:top w:val="single" w:sz="8" w:space="0" w:color="auto"/>
              <w:left w:val="nil"/>
              <w:bottom w:val="single" w:sz="4" w:space="0" w:color="auto"/>
              <w:right w:val="single" w:sz="4" w:space="0" w:color="auto"/>
            </w:tcBorders>
            <w:shd w:val="clear" w:color="auto" w:fill="auto"/>
            <w:vAlign w:val="center"/>
          </w:tcPr>
          <w:p w14:paraId="1BDEB4DB" w14:textId="77777777" w:rsidR="009F5C35" w:rsidRPr="00A54934" w:rsidRDefault="009F5C35" w:rsidP="00B04B6D">
            <w:pPr>
              <w:keepNext/>
              <w:keepLines/>
              <w:jc w:val="center"/>
              <w:rPr>
                <w:rFonts w:asciiTheme="minorHAnsi" w:hAnsiTheme="minorHAnsi"/>
                <w:lang w:val="fr-BE"/>
              </w:rPr>
            </w:pPr>
            <w:r w:rsidRPr="00A54934">
              <w:rPr>
                <w:lang w:val="fr-BE"/>
              </w:rPr>
              <w:t>priorité</w:t>
            </w:r>
            <w:r w:rsidRPr="00A54934">
              <w:rPr>
                <w:b/>
                <w:lang w:val="fr-BE"/>
              </w:rPr>
              <w:t xml:space="preserve"> </w:t>
            </w:r>
            <w:r w:rsidRPr="00A54934">
              <w:rPr>
                <w:lang w:val="fr-BE"/>
              </w:rPr>
              <w:t>2</w:t>
            </w:r>
          </w:p>
        </w:tc>
        <w:tc>
          <w:tcPr>
            <w:tcW w:w="841" w:type="pct"/>
            <w:tcBorders>
              <w:top w:val="single" w:sz="8" w:space="0" w:color="auto"/>
              <w:left w:val="nil"/>
              <w:bottom w:val="single" w:sz="4" w:space="0" w:color="auto"/>
              <w:right w:val="single" w:sz="8" w:space="0" w:color="auto"/>
            </w:tcBorders>
            <w:shd w:val="clear" w:color="auto" w:fill="auto"/>
            <w:vAlign w:val="center"/>
          </w:tcPr>
          <w:p w14:paraId="49CCF087" w14:textId="77777777" w:rsidR="009F5C35" w:rsidRPr="00A54934" w:rsidRDefault="009F5C35" w:rsidP="00B04B6D">
            <w:pPr>
              <w:keepNext/>
              <w:keepLines/>
              <w:jc w:val="center"/>
              <w:rPr>
                <w:rFonts w:asciiTheme="minorHAnsi" w:hAnsiTheme="minorHAnsi"/>
                <w:lang w:val="fr-BE"/>
              </w:rPr>
            </w:pPr>
            <w:r w:rsidRPr="00A54934">
              <w:rPr>
                <w:lang w:val="fr-BE"/>
              </w:rPr>
              <w:t>priorité</w:t>
            </w:r>
            <w:r w:rsidRPr="00A54934">
              <w:rPr>
                <w:b/>
                <w:lang w:val="fr-BE"/>
              </w:rPr>
              <w:t xml:space="preserve"> </w:t>
            </w:r>
            <w:r w:rsidRPr="00A54934">
              <w:rPr>
                <w:lang w:val="fr-BE"/>
              </w:rPr>
              <w:t>2</w:t>
            </w:r>
          </w:p>
        </w:tc>
      </w:tr>
      <w:tr w:rsidR="009F5C35" w:rsidRPr="00A54934" w14:paraId="5BF3AEDE" w14:textId="77777777" w:rsidTr="00B04B6D">
        <w:trPr>
          <w:trHeight w:val="323"/>
        </w:trPr>
        <w:tc>
          <w:tcPr>
            <w:tcW w:w="400" w:type="pct"/>
            <w:vMerge/>
            <w:tcBorders>
              <w:left w:val="single" w:sz="8" w:space="0" w:color="auto"/>
              <w:right w:val="single" w:sz="4" w:space="0" w:color="auto"/>
            </w:tcBorders>
            <w:shd w:val="clear" w:color="auto" w:fill="F29D94" w:themeFill="accent1" w:themeFillTint="66"/>
            <w:vAlign w:val="center"/>
          </w:tcPr>
          <w:p w14:paraId="2DFB8702" w14:textId="77777777" w:rsidR="009F5C35" w:rsidRPr="00A54934" w:rsidRDefault="009F5C35" w:rsidP="00B04B6D">
            <w:pPr>
              <w:keepNext/>
              <w:keepLines/>
              <w:rPr>
                <w:rFonts w:asciiTheme="minorHAnsi" w:hAnsiTheme="minorHAnsi"/>
                <w:b/>
                <w:bCs/>
                <w:lang w:val="fr-BE"/>
              </w:rPr>
            </w:pPr>
          </w:p>
        </w:tc>
        <w:tc>
          <w:tcPr>
            <w:tcW w:w="1233" w:type="pct"/>
            <w:tcBorders>
              <w:top w:val="nil"/>
              <w:left w:val="nil"/>
              <w:bottom w:val="single" w:sz="4" w:space="0" w:color="auto"/>
              <w:right w:val="nil"/>
            </w:tcBorders>
            <w:shd w:val="clear" w:color="auto" w:fill="F2F2F2" w:themeFill="background1" w:themeFillShade="F2"/>
            <w:vAlign w:val="center"/>
          </w:tcPr>
          <w:p w14:paraId="2577250E" w14:textId="77777777" w:rsidR="009F5C35" w:rsidRPr="00A54934" w:rsidRDefault="009F5C35" w:rsidP="00B04B6D">
            <w:pPr>
              <w:keepNext/>
              <w:keepLines/>
              <w:rPr>
                <w:rFonts w:asciiTheme="minorHAnsi" w:hAnsiTheme="minorHAnsi"/>
                <w:b/>
                <w:lang w:val="fr-BE"/>
              </w:rPr>
            </w:pPr>
            <w:r w:rsidRPr="00A54934">
              <w:rPr>
                <w:b/>
                <w:lang w:val="fr-BE"/>
              </w:rPr>
              <w:t>Moyenne</w:t>
            </w:r>
            <w:r>
              <w:rPr>
                <w:b/>
                <w:lang w:val="fr-BE"/>
              </w:rPr>
              <w:t xml:space="preserve"> (Medium)</w:t>
            </w:r>
          </w:p>
        </w:tc>
        <w:tc>
          <w:tcPr>
            <w:tcW w:w="842" w:type="pct"/>
            <w:tcBorders>
              <w:top w:val="nil"/>
              <w:left w:val="single" w:sz="8" w:space="0" w:color="auto"/>
              <w:bottom w:val="single" w:sz="4" w:space="0" w:color="auto"/>
              <w:right w:val="single" w:sz="4" w:space="0" w:color="auto"/>
            </w:tcBorders>
            <w:shd w:val="clear" w:color="auto" w:fill="auto"/>
            <w:vAlign w:val="center"/>
          </w:tcPr>
          <w:p w14:paraId="66D54EF1" w14:textId="77777777" w:rsidR="009F5C35" w:rsidRPr="00A54934" w:rsidRDefault="009F5C35" w:rsidP="00B04B6D">
            <w:pPr>
              <w:keepNext/>
              <w:keepLines/>
              <w:jc w:val="center"/>
              <w:rPr>
                <w:rFonts w:asciiTheme="minorHAnsi" w:hAnsiTheme="minorHAnsi"/>
                <w:lang w:val="fr-BE"/>
              </w:rPr>
            </w:pPr>
            <w:r w:rsidRPr="00A54934">
              <w:rPr>
                <w:lang w:val="fr-BE"/>
              </w:rPr>
              <w:t>priorité</w:t>
            </w:r>
            <w:r w:rsidRPr="00A54934">
              <w:rPr>
                <w:b/>
                <w:lang w:val="fr-BE"/>
              </w:rPr>
              <w:t xml:space="preserve"> </w:t>
            </w:r>
            <w:r w:rsidRPr="00A54934">
              <w:rPr>
                <w:lang w:val="fr-BE"/>
              </w:rPr>
              <w:t>2</w:t>
            </w:r>
          </w:p>
        </w:tc>
        <w:tc>
          <w:tcPr>
            <w:tcW w:w="842" w:type="pct"/>
            <w:tcBorders>
              <w:top w:val="nil"/>
              <w:left w:val="nil"/>
              <w:bottom w:val="single" w:sz="4" w:space="0" w:color="auto"/>
              <w:right w:val="single" w:sz="4" w:space="0" w:color="auto"/>
            </w:tcBorders>
            <w:shd w:val="clear" w:color="auto" w:fill="auto"/>
            <w:vAlign w:val="center"/>
          </w:tcPr>
          <w:p w14:paraId="204270FC" w14:textId="77777777" w:rsidR="009F5C35" w:rsidRPr="00A54934" w:rsidRDefault="009F5C35" w:rsidP="00B04B6D">
            <w:pPr>
              <w:keepNext/>
              <w:keepLines/>
              <w:jc w:val="center"/>
              <w:rPr>
                <w:rFonts w:asciiTheme="minorHAnsi" w:hAnsiTheme="minorHAnsi"/>
                <w:lang w:val="fr-BE"/>
              </w:rPr>
            </w:pPr>
            <w:r w:rsidRPr="00A54934">
              <w:rPr>
                <w:lang w:val="fr-BE"/>
              </w:rPr>
              <w:t>priorité</w:t>
            </w:r>
            <w:r w:rsidRPr="00A54934">
              <w:rPr>
                <w:b/>
                <w:lang w:val="fr-BE"/>
              </w:rPr>
              <w:t xml:space="preserve"> </w:t>
            </w:r>
            <w:r w:rsidRPr="00A54934">
              <w:rPr>
                <w:lang w:val="fr-BE"/>
              </w:rPr>
              <w:t>2</w:t>
            </w:r>
          </w:p>
        </w:tc>
        <w:tc>
          <w:tcPr>
            <w:tcW w:w="842" w:type="pct"/>
            <w:tcBorders>
              <w:top w:val="nil"/>
              <w:left w:val="nil"/>
              <w:bottom w:val="single" w:sz="4" w:space="0" w:color="auto"/>
              <w:right w:val="single" w:sz="4" w:space="0" w:color="auto"/>
            </w:tcBorders>
            <w:shd w:val="clear" w:color="auto" w:fill="auto"/>
            <w:vAlign w:val="center"/>
          </w:tcPr>
          <w:p w14:paraId="2FF52992" w14:textId="77777777" w:rsidR="009F5C35" w:rsidRPr="00A54934" w:rsidRDefault="009F5C35" w:rsidP="00B04B6D">
            <w:pPr>
              <w:keepNext/>
              <w:keepLines/>
              <w:jc w:val="center"/>
              <w:rPr>
                <w:rFonts w:asciiTheme="minorHAnsi" w:hAnsiTheme="minorHAnsi"/>
                <w:lang w:val="fr-BE"/>
              </w:rPr>
            </w:pPr>
            <w:r w:rsidRPr="00A54934">
              <w:rPr>
                <w:lang w:val="fr-BE"/>
              </w:rPr>
              <w:t>priorité</w:t>
            </w:r>
            <w:r w:rsidRPr="00A54934">
              <w:rPr>
                <w:b/>
                <w:lang w:val="fr-BE"/>
              </w:rPr>
              <w:t xml:space="preserve"> </w:t>
            </w:r>
            <w:r w:rsidRPr="00A54934">
              <w:rPr>
                <w:lang w:val="fr-BE"/>
              </w:rPr>
              <w:t>3</w:t>
            </w:r>
          </w:p>
        </w:tc>
        <w:tc>
          <w:tcPr>
            <w:tcW w:w="841" w:type="pct"/>
            <w:tcBorders>
              <w:top w:val="nil"/>
              <w:left w:val="nil"/>
              <w:bottom w:val="single" w:sz="4" w:space="0" w:color="auto"/>
              <w:right w:val="single" w:sz="8" w:space="0" w:color="auto"/>
            </w:tcBorders>
            <w:shd w:val="clear" w:color="auto" w:fill="auto"/>
            <w:vAlign w:val="center"/>
          </w:tcPr>
          <w:p w14:paraId="6B489E74" w14:textId="77777777" w:rsidR="009F5C35" w:rsidRPr="00A54934" w:rsidRDefault="009F5C35" w:rsidP="00B04B6D">
            <w:pPr>
              <w:keepNext/>
              <w:keepLines/>
              <w:jc w:val="center"/>
              <w:rPr>
                <w:rFonts w:asciiTheme="minorHAnsi" w:hAnsiTheme="minorHAnsi"/>
                <w:lang w:val="fr-BE"/>
              </w:rPr>
            </w:pPr>
            <w:r w:rsidRPr="00A54934">
              <w:rPr>
                <w:lang w:val="fr-BE"/>
              </w:rPr>
              <w:t>priorité</w:t>
            </w:r>
            <w:r w:rsidRPr="00A54934">
              <w:rPr>
                <w:b/>
                <w:lang w:val="fr-BE"/>
              </w:rPr>
              <w:t xml:space="preserve"> </w:t>
            </w:r>
            <w:r w:rsidRPr="00A54934">
              <w:rPr>
                <w:lang w:val="fr-BE"/>
              </w:rPr>
              <w:t>3</w:t>
            </w:r>
          </w:p>
        </w:tc>
      </w:tr>
      <w:tr w:rsidR="009F5C35" w:rsidRPr="00A54934" w14:paraId="2E08BACC" w14:textId="77777777" w:rsidTr="00B04B6D">
        <w:trPr>
          <w:trHeight w:val="333"/>
        </w:trPr>
        <w:tc>
          <w:tcPr>
            <w:tcW w:w="400" w:type="pct"/>
            <w:vMerge/>
            <w:tcBorders>
              <w:left w:val="single" w:sz="8" w:space="0" w:color="auto"/>
              <w:right w:val="single" w:sz="4" w:space="0" w:color="auto"/>
            </w:tcBorders>
            <w:shd w:val="clear" w:color="auto" w:fill="F29D94" w:themeFill="accent1" w:themeFillTint="66"/>
            <w:vAlign w:val="center"/>
          </w:tcPr>
          <w:p w14:paraId="2E8855B0" w14:textId="77777777" w:rsidR="009F5C35" w:rsidRPr="00A54934" w:rsidRDefault="009F5C35" w:rsidP="00B04B6D">
            <w:pPr>
              <w:keepNext/>
              <w:keepLines/>
              <w:rPr>
                <w:rFonts w:asciiTheme="minorHAnsi" w:hAnsiTheme="minorHAnsi"/>
                <w:b/>
                <w:bCs/>
                <w:lang w:val="fr-BE"/>
              </w:rPr>
            </w:pPr>
          </w:p>
        </w:tc>
        <w:tc>
          <w:tcPr>
            <w:tcW w:w="1233" w:type="pct"/>
            <w:tcBorders>
              <w:top w:val="nil"/>
              <w:left w:val="nil"/>
              <w:bottom w:val="single" w:sz="4" w:space="0" w:color="auto"/>
              <w:right w:val="nil"/>
            </w:tcBorders>
            <w:shd w:val="clear" w:color="auto" w:fill="F2F2F2" w:themeFill="background1" w:themeFillShade="F2"/>
            <w:vAlign w:val="center"/>
          </w:tcPr>
          <w:p w14:paraId="3F4C0F03" w14:textId="77777777" w:rsidR="009F5C35" w:rsidRPr="00A54934" w:rsidRDefault="009F5C35" w:rsidP="00B04B6D">
            <w:pPr>
              <w:keepNext/>
              <w:keepLines/>
              <w:rPr>
                <w:rFonts w:asciiTheme="minorHAnsi" w:hAnsiTheme="minorHAnsi"/>
                <w:b/>
                <w:lang w:val="fr-BE"/>
              </w:rPr>
            </w:pPr>
            <w:r w:rsidRPr="00A54934">
              <w:rPr>
                <w:b/>
                <w:lang w:val="fr-BE"/>
              </w:rPr>
              <w:t>Faible</w:t>
            </w:r>
            <w:r>
              <w:rPr>
                <w:b/>
                <w:lang w:val="fr-BE"/>
              </w:rPr>
              <w:t xml:space="preserve"> (Low)</w:t>
            </w:r>
          </w:p>
        </w:tc>
        <w:tc>
          <w:tcPr>
            <w:tcW w:w="842" w:type="pct"/>
            <w:tcBorders>
              <w:top w:val="nil"/>
              <w:left w:val="single" w:sz="8" w:space="0" w:color="auto"/>
              <w:bottom w:val="single" w:sz="4" w:space="0" w:color="auto"/>
              <w:right w:val="single" w:sz="4" w:space="0" w:color="auto"/>
            </w:tcBorders>
            <w:shd w:val="clear" w:color="auto" w:fill="auto"/>
            <w:vAlign w:val="center"/>
          </w:tcPr>
          <w:p w14:paraId="63E8CA44" w14:textId="77777777" w:rsidR="009F5C35" w:rsidRPr="00A54934" w:rsidRDefault="009F5C35" w:rsidP="00B04B6D">
            <w:pPr>
              <w:keepNext/>
              <w:keepLines/>
              <w:jc w:val="center"/>
              <w:rPr>
                <w:rFonts w:asciiTheme="minorHAnsi" w:hAnsiTheme="minorHAnsi"/>
                <w:lang w:val="fr-BE"/>
              </w:rPr>
            </w:pPr>
            <w:r w:rsidRPr="00A54934">
              <w:rPr>
                <w:lang w:val="fr-BE"/>
              </w:rPr>
              <w:t>priorité</w:t>
            </w:r>
            <w:r w:rsidRPr="00A54934">
              <w:rPr>
                <w:b/>
                <w:lang w:val="fr-BE"/>
              </w:rPr>
              <w:t xml:space="preserve"> </w:t>
            </w:r>
            <w:r w:rsidRPr="00A54934">
              <w:rPr>
                <w:lang w:val="fr-BE"/>
              </w:rPr>
              <w:t>2</w:t>
            </w:r>
          </w:p>
        </w:tc>
        <w:tc>
          <w:tcPr>
            <w:tcW w:w="842" w:type="pct"/>
            <w:tcBorders>
              <w:top w:val="nil"/>
              <w:left w:val="nil"/>
              <w:bottom w:val="single" w:sz="4" w:space="0" w:color="auto"/>
              <w:right w:val="single" w:sz="4" w:space="0" w:color="auto"/>
            </w:tcBorders>
            <w:shd w:val="clear" w:color="auto" w:fill="auto"/>
            <w:vAlign w:val="center"/>
          </w:tcPr>
          <w:p w14:paraId="74A48D48" w14:textId="77777777" w:rsidR="009F5C35" w:rsidRPr="00A54934" w:rsidRDefault="009F5C35" w:rsidP="00B04B6D">
            <w:pPr>
              <w:keepNext/>
              <w:keepLines/>
              <w:jc w:val="center"/>
              <w:rPr>
                <w:rFonts w:asciiTheme="minorHAnsi" w:hAnsiTheme="minorHAnsi"/>
                <w:lang w:val="fr-BE"/>
              </w:rPr>
            </w:pPr>
            <w:r w:rsidRPr="00A54934">
              <w:rPr>
                <w:lang w:val="fr-BE"/>
              </w:rPr>
              <w:t>priorité</w:t>
            </w:r>
            <w:r w:rsidRPr="00A54934">
              <w:rPr>
                <w:b/>
                <w:lang w:val="fr-BE"/>
              </w:rPr>
              <w:t xml:space="preserve"> </w:t>
            </w:r>
            <w:r w:rsidRPr="00A54934">
              <w:rPr>
                <w:lang w:val="fr-BE"/>
              </w:rPr>
              <w:t>2</w:t>
            </w:r>
          </w:p>
        </w:tc>
        <w:tc>
          <w:tcPr>
            <w:tcW w:w="842" w:type="pct"/>
            <w:tcBorders>
              <w:top w:val="nil"/>
              <w:left w:val="nil"/>
              <w:bottom w:val="single" w:sz="4" w:space="0" w:color="auto"/>
              <w:right w:val="single" w:sz="4" w:space="0" w:color="auto"/>
            </w:tcBorders>
            <w:shd w:val="clear" w:color="auto" w:fill="auto"/>
            <w:vAlign w:val="center"/>
          </w:tcPr>
          <w:p w14:paraId="67CD09A7" w14:textId="77777777" w:rsidR="009F5C35" w:rsidRPr="00A54934" w:rsidRDefault="009F5C35" w:rsidP="00B04B6D">
            <w:pPr>
              <w:keepNext/>
              <w:keepLines/>
              <w:jc w:val="center"/>
              <w:rPr>
                <w:rFonts w:asciiTheme="minorHAnsi" w:hAnsiTheme="minorHAnsi"/>
                <w:lang w:val="fr-BE"/>
              </w:rPr>
            </w:pPr>
            <w:r w:rsidRPr="00A54934">
              <w:rPr>
                <w:lang w:val="fr-BE"/>
              </w:rPr>
              <w:t>priorité</w:t>
            </w:r>
            <w:r w:rsidRPr="00A54934">
              <w:rPr>
                <w:b/>
                <w:lang w:val="fr-BE"/>
              </w:rPr>
              <w:t xml:space="preserve"> </w:t>
            </w:r>
            <w:r w:rsidRPr="00A54934">
              <w:rPr>
                <w:lang w:val="fr-BE"/>
              </w:rPr>
              <w:t>3</w:t>
            </w:r>
          </w:p>
        </w:tc>
        <w:tc>
          <w:tcPr>
            <w:tcW w:w="841" w:type="pct"/>
            <w:tcBorders>
              <w:top w:val="nil"/>
              <w:left w:val="nil"/>
              <w:bottom w:val="single" w:sz="4" w:space="0" w:color="auto"/>
              <w:right w:val="single" w:sz="8" w:space="0" w:color="auto"/>
            </w:tcBorders>
            <w:shd w:val="clear" w:color="auto" w:fill="auto"/>
            <w:vAlign w:val="center"/>
          </w:tcPr>
          <w:p w14:paraId="3FF8274E" w14:textId="77777777" w:rsidR="009F5C35" w:rsidRPr="00A54934" w:rsidRDefault="009F5C35" w:rsidP="00B04B6D">
            <w:pPr>
              <w:keepNext/>
              <w:keepLines/>
              <w:jc w:val="center"/>
              <w:rPr>
                <w:rFonts w:asciiTheme="minorHAnsi" w:hAnsiTheme="minorHAnsi"/>
                <w:lang w:val="fr-BE"/>
              </w:rPr>
            </w:pPr>
            <w:r w:rsidRPr="00A54934">
              <w:rPr>
                <w:lang w:val="fr-BE"/>
              </w:rPr>
              <w:t>priorité</w:t>
            </w:r>
            <w:r w:rsidRPr="00A54934">
              <w:rPr>
                <w:b/>
                <w:lang w:val="fr-BE"/>
              </w:rPr>
              <w:t xml:space="preserve"> </w:t>
            </w:r>
            <w:r w:rsidRPr="00A54934">
              <w:rPr>
                <w:lang w:val="fr-BE"/>
              </w:rPr>
              <w:t>4</w:t>
            </w:r>
          </w:p>
        </w:tc>
      </w:tr>
      <w:tr w:rsidR="009F5C35" w:rsidRPr="00A54934" w14:paraId="76346A1C" w14:textId="77777777" w:rsidTr="00B04B6D">
        <w:trPr>
          <w:trHeight w:val="357"/>
        </w:trPr>
        <w:tc>
          <w:tcPr>
            <w:tcW w:w="400" w:type="pct"/>
            <w:vMerge/>
            <w:tcBorders>
              <w:left w:val="single" w:sz="8" w:space="0" w:color="auto"/>
              <w:bottom w:val="single" w:sz="8" w:space="0" w:color="000000"/>
              <w:right w:val="single" w:sz="4" w:space="0" w:color="auto"/>
            </w:tcBorders>
            <w:shd w:val="clear" w:color="auto" w:fill="F29D94" w:themeFill="accent1" w:themeFillTint="66"/>
            <w:vAlign w:val="center"/>
          </w:tcPr>
          <w:p w14:paraId="1FF2E753" w14:textId="77777777" w:rsidR="009F5C35" w:rsidRPr="00A54934" w:rsidRDefault="009F5C35" w:rsidP="00B04B6D">
            <w:pPr>
              <w:keepNext/>
              <w:keepLines/>
              <w:rPr>
                <w:rFonts w:asciiTheme="minorHAnsi" w:hAnsiTheme="minorHAnsi"/>
                <w:b/>
                <w:bCs/>
                <w:lang w:val="fr-BE"/>
              </w:rPr>
            </w:pPr>
          </w:p>
        </w:tc>
        <w:tc>
          <w:tcPr>
            <w:tcW w:w="1233" w:type="pct"/>
            <w:tcBorders>
              <w:top w:val="nil"/>
              <w:left w:val="nil"/>
              <w:bottom w:val="single" w:sz="8" w:space="0" w:color="auto"/>
              <w:right w:val="nil"/>
            </w:tcBorders>
            <w:shd w:val="clear" w:color="auto" w:fill="F2F2F2" w:themeFill="background1" w:themeFillShade="F2"/>
            <w:vAlign w:val="center"/>
          </w:tcPr>
          <w:p w14:paraId="44A10C01" w14:textId="77777777" w:rsidR="009F5C35" w:rsidRPr="00A54934" w:rsidRDefault="009F5C35" w:rsidP="00B04B6D">
            <w:pPr>
              <w:keepNext/>
              <w:keepLines/>
              <w:rPr>
                <w:rFonts w:asciiTheme="minorHAnsi" w:hAnsiTheme="minorHAnsi"/>
                <w:b/>
                <w:lang w:val="fr-BE"/>
              </w:rPr>
            </w:pPr>
            <w:r w:rsidRPr="00A54934">
              <w:rPr>
                <w:b/>
                <w:lang w:val="fr-BE"/>
              </w:rPr>
              <w:t>Requêtes</w:t>
            </w:r>
            <w:r>
              <w:rPr>
                <w:b/>
                <w:lang w:val="fr-BE"/>
              </w:rPr>
              <w:t xml:space="preserve"> (Requests)</w:t>
            </w:r>
          </w:p>
        </w:tc>
        <w:tc>
          <w:tcPr>
            <w:tcW w:w="842" w:type="pct"/>
            <w:tcBorders>
              <w:top w:val="nil"/>
              <w:left w:val="single" w:sz="8" w:space="0" w:color="auto"/>
              <w:bottom w:val="single" w:sz="8" w:space="0" w:color="auto"/>
              <w:right w:val="single" w:sz="4" w:space="0" w:color="auto"/>
            </w:tcBorders>
            <w:shd w:val="clear" w:color="auto" w:fill="auto"/>
            <w:vAlign w:val="center"/>
          </w:tcPr>
          <w:p w14:paraId="71566CAF" w14:textId="77777777" w:rsidR="009F5C35" w:rsidRPr="00A54934" w:rsidRDefault="009F5C35" w:rsidP="00B04B6D">
            <w:pPr>
              <w:keepNext/>
              <w:keepLines/>
              <w:jc w:val="center"/>
              <w:rPr>
                <w:rFonts w:asciiTheme="minorHAnsi" w:hAnsiTheme="minorHAnsi"/>
                <w:lang w:val="fr-BE"/>
              </w:rPr>
            </w:pPr>
            <w:r w:rsidRPr="00A54934">
              <w:rPr>
                <w:lang w:val="fr-BE"/>
              </w:rPr>
              <w:t>priorité</w:t>
            </w:r>
            <w:r w:rsidRPr="00A54934">
              <w:rPr>
                <w:b/>
                <w:lang w:val="fr-BE"/>
              </w:rPr>
              <w:t xml:space="preserve"> </w:t>
            </w:r>
            <w:r w:rsidRPr="00A54934">
              <w:rPr>
                <w:lang w:val="fr-BE"/>
              </w:rPr>
              <w:t>4</w:t>
            </w:r>
          </w:p>
        </w:tc>
        <w:tc>
          <w:tcPr>
            <w:tcW w:w="842" w:type="pct"/>
            <w:tcBorders>
              <w:top w:val="nil"/>
              <w:left w:val="nil"/>
              <w:bottom w:val="single" w:sz="8" w:space="0" w:color="auto"/>
              <w:right w:val="single" w:sz="4" w:space="0" w:color="auto"/>
            </w:tcBorders>
            <w:shd w:val="clear" w:color="auto" w:fill="auto"/>
            <w:vAlign w:val="center"/>
          </w:tcPr>
          <w:p w14:paraId="1B946C1D" w14:textId="77777777" w:rsidR="009F5C35" w:rsidRPr="00A54934" w:rsidRDefault="009F5C35" w:rsidP="00B04B6D">
            <w:pPr>
              <w:keepNext/>
              <w:keepLines/>
              <w:jc w:val="center"/>
              <w:rPr>
                <w:rFonts w:asciiTheme="minorHAnsi" w:hAnsiTheme="minorHAnsi"/>
                <w:lang w:val="fr-BE"/>
              </w:rPr>
            </w:pPr>
            <w:r w:rsidRPr="00A54934">
              <w:rPr>
                <w:lang w:val="fr-BE"/>
              </w:rPr>
              <w:t>priorité</w:t>
            </w:r>
            <w:r w:rsidRPr="00A54934">
              <w:rPr>
                <w:b/>
                <w:lang w:val="fr-BE"/>
              </w:rPr>
              <w:t xml:space="preserve"> </w:t>
            </w:r>
            <w:r w:rsidRPr="00A54934">
              <w:rPr>
                <w:lang w:val="fr-BE"/>
              </w:rPr>
              <w:t>4</w:t>
            </w:r>
          </w:p>
        </w:tc>
        <w:tc>
          <w:tcPr>
            <w:tcW w:w="842" w:type="pct"/>
            <w:tcBorders>
              <w:top w:val="nil"/>
              <w:left w:val="nil"/>
              <w:bottom w:val="single" w:sz="8" w:space="0" w:color="auto"/>
              <w:right w:val="single" w:sz="4" w:space="0" w:color="auto"/>
            </w:tcBorders>
            <w:shd w:val="clear" w:color="auto" w:fill="auto"/>
            <w:vAlign w:val="center"/>
          </w:tcPr>
          <w:p w14:paraId="280455CD" w14:textId="77777777" w:rsidR="009F5C35" w:rsidRPr="00A54934" w:rsidRDefault="009F5C35" w:rsidP="00B04B6D">
            <w:pPr>
              <w:keepNext/>
              <w:keepLines/>
              <w:jc w:val="center"/>
              <w:rPr>
                <w:rFonts w:asciiTheme="minorHAnsi" w:hAnsiTheme="minorHAnsi"/>
                <w:lang w:val="fr-BE"/>
              </w:rPr>
            </w:pPr>
            <w:r w:rsidRPr="00A54934">
              <w:rPr>
                <w:lang w:val="fr-BE"/>
              </w:rPr>
              <w:t>priorité</w:t>
            </w:r>
            <w:r w:rsidRPr="00A54934">
              <w:rPr>
                <w:b/>
                <w:lang w:val="fr-BE"/>
              </w:rPr>
              <w:t xml:space="preserve"> </w:t>
            </w:r>
            <w:r w:rsidRPr="00A54934">
              <w:rPr>
                <w:lang w:val="fr-BE"/>
              </w:rPr>
              <w:t>5</w:t>
            </w:r>
          </w:p>
        </w:tc>
        <w:tc>
          <w:tcPr>
            <w:tcW w:w="841" w:type="pct"/>
            <w:tcBorders>
              <w:top w:val="nil"/>
              <w:left w:val="nil"/>
              <w:bottom w:val="single" w:sz="8" w:space="0" w:color="auto"/>
              <w:right w:val="single" w:sz="8" w:space="0" w:color="auto"/>
            </w:tcBorders>
            <w:shd w:val="clear" w:color="auto" w:fill="auto"/>
            <w:vAlign w:val="center"/>
          </w:tcPr>
          <w:p w14:paraId="495C54F7" w14:textId="77777777" w:rsidR="009F5C35" w:rsidRPr="00A54934" w:rsidRDefault="009F5C35" w:rsidP="00B04B6D">
            <w:pPr>
              <w:keepNext/>
              <w:keepLines/>
              <w:jc w:val="center"/>
              <w:rPr>
                <w:rFonts w:asciiTheme="minorHAnsi" w:hAnsiTheme="minorHAnsi"/>
                <w:lang w:val="fr-BE"/>
              </w:rPr>
            </w:pPr>
            <w:r w:rsidRPr="00A54934">
              <w:rPr>
                <w:lang w:val="fr-BE"/>
              </w:rPr>
              <w:t>priorité</w:t>
            </w:r>
            <w:r w:rsidRPr="00A54934">
              <w:rPr>
                <w:b/>
                <w:lang w:val="fr-BE"/>
              </w:rPr>
              <w:t xml:space="preserve"> </w:t>
            </w:r>
            <w:r w:rsidRPr="00A54934">
              <w:rPr>
                <w:lang w:val="fr-BE"/>
              </w:rPr>
              <w:t>5</w:t>
            </w:r>
          </w:p>
        </w:tc>
      </w:tr>
    </w:tbl>
    <w:p w14:paraId="53D7A0F8" w14:textId="77777777" w:rsidR="009F5C35" w:rsidRPr="00A54934" w:rsidRDefault="009F5C35" w:rsidP="009F5C35">
      <w:pPr>
        <w:pStyle w:val="Lijstalinea"/>
        <w:contextualSpacing w:val="0"/>
        <w:rPr>
          <w:rFonts w:ascii="Arial" w:hAnsi="Arial" w:cs="Arial"/>
          <w:lang w:val="fr-BE"/>
        </w:rPr>
      </w:pPr>
    </w:p>
    <w:p w14:paraId="12471A0C" w14:textId="77777777" w:rsidR="009F5C35" w:rsidRPr="00A54934" w:rsidRDefault="009F5C35" w:rsidP="009F5C35">
      <w:pPr>
        <w:pStyle w:val="Calibri10CoreText"/>
        <w:ind w:left="360"/>
        <w:rPr>
          <w:b/>
          <w:sz w:val="22"/>
          <w:szCs w:val="22"/>
          <w:lang w:val="fr-BE"/>
        </w:rPr>
      </w:pPr>
      <w:r w:rsidRPr="00A54934">
        <w:rPr>
          <w:rFonts w:ascii="Calibri" w:hAnsi="Calibri"/>
          <w:b/>
          <w:sz w:val="22"/>
          <w:szCs w:val="22"/>
          <w:lang w:val="fr-BE"/>
        </w:rPr>
        <w:t xml:space="preserve">Définitions de l'impact sur les </w:t>
      </w:r>
      <w:r w:rsidRPr="00A54934">
        <w:rPr>
          <w:rFonts w:ascii="Calibri" w:hAnsi="Calibri"/>
          <w:b/>
          <w:sz w:val="22"/>
          <w:szCs w:val="22"/>
          <w:u w:val="single"/>
          <w:lang w:val="fr-BE"/>
        </w:rPr>
        <w:t>activités</w:t>
      </w:r>
      <w:r w:rsidRPr="00A54934">
        <w:rPr>
          <w:rFonts w:ascii="Calibri" w:hAnsi="Calibri"/>
          <w:b/>
          <w:sz w:val="22"/>
          <w:szCs w:val="22"/>
          <w:lang w:val="fr-BE"/>
        </w:rPr>
        <w:t> :</w:t>
      </w:r>
    </w:p>
    <w:p w14:paraId="4CBEEA91" w14:textId="77777777" w:rsidR="009F5C35" w:rsidRPr="00A54934" w:rsidRDefault="009F5C35" w:rsidP="009F5C35">
      <w:pPr>
        <w:pStyle w:val="Calibri10CoreText"/>
        <w:ind w:left="1080"/>
        <w:rPr>
          <w:sz w:val="22"/>
          <w:szCs w:val="22"/>
          <w:lang w:val="fr-BE"/>
        </w:rPr>
      </w:pPr>
      <w:r w:rsidRPr="00A54934">
        <w:rPr>
          <w:rFonts w:ascii="Calibri" w:hAnsi="Calibri"/>
          <w:b/>
          <w:sz w:val="22"/>
          <w:szCs w:val="22"/>
          <w:lang w:val="fr-BE"/>
        </w:rPr>
        <w:t>Critique</w:t>
      </w:r>
      <w:r w:rsidRPr="00A54934">
        <w:rPr>
          <w:rFonts w:ascii="Calibri" w:hAnsi="Calibri"/>
          <w:sz w:val="22"/>
          <w:szCs w:val="22"/>
          <w:lang w:val="fr-BE"/>
        </w:rPr>
        <w:t xml:space="preserve"> </w:t>
      </w:r>
      <w:r>
        <w:rPr>
          <w:rFonts w:ascii="Calibri" w:hAnsi="Calibri"/>
          <w:sz w:val="22"/>
          <w:szCs w:val="22"/>
          <w:lang w:val="fr-BE"/>
        </w:rPr>
        <w:t xml:space="preserve">(Critical) </w:t>
      </w:r>
      <w:r w:rsidRPr="00A54934">
        <w:rPr>
          <w:rFonts w:ascii="Calibri" w:hAnsi="Calibri"/>
          <w:sz w:val="22"/>
          <w:szCs w:val="22"/>
          <w:lang w:val="fr-BE"/>
        </w:rPr>
        <w:t xml:space="preserve">– Impact sur un département tout entier ou délai de livraison/service critique ou impact élevé sur les activités sans solution de contournement (« workaround ») possible pour les activités </w:t>
      </w:r>
    </w:p>
    <w:p w14:paraId="53399CF5" w14:textId="77777777" w:rsidR="009F5C35" w:rsidRPr="00A54934" w:rsidRDefault="009F5C35" w:rsidP="009F5C35">
      <w:pPr>
        <w:pStyle w:val="Calibri10CoreText"/>
        <w:numPr>
          <w:ilvl w:val="0"/>
          <w:numId w:val="34"/>
        </w:numPr>
        <w:ind w:left="1080"/>
        <w:rPr>
          <w:sz w:val="22"/>
          <w:szCs w:val="22"/>
          <w:lang w:val="fr-BE"/>
        </w:rPr>
      </w:pPr>
      <w:r w:rsidRPr="00A54934">
        <w:rPr>
          <w:rFonts w:ascii="Calibri" w:hAnsi="Calibri"/>
          <w:b/>
          <w:sz w:val="22"/>
          <w:szCs w:val="22"/>
          <w:lang w:val="fr-BE"/>
        </w:rPr>
        <w:t>Sérieux</w:t>
      </w:r>
      <w:r w:rsidRPr="00A54934">
        <w:rPr>
          <w:rFonts w:ascii="Calibri" w:hAnsi="Calibri"/>
          <w:sz w:val="22"/>
          <w:szCs w:val="22"/>
          <w:lang w:val="fr-BE"/>
        </w:rPr>
        <w:t xml:space="preserve"> </w:t>
      </w:r>
      <w:r>
        <w:rPr>
          <w:rFonts w:ascii="Calibri" w:hAnsi="Calibri"/>
          <w:sz w:val="22"/>
          <w:szCs w:val="22"/>
          <w:lang w:val="fr-BE"/>
        </w:rPr>
        <w:t>(</w:t>
      </w:r>
      <w:proofErr w:type="spellStart"/>
      <w:r>
        <w:rPr>
          <w:rFonts w:ascii="Calibri" w:hAnsi="Calibri"/>
          <w:sz w:val="22"/>
          <w:szCs w:val="22"/>
          <w:lang w:val="fr-BE"/>
        </w:rPr>
        <w:t>Serious</w:t>
      </w:r>
      <w:proofErr w:type="spellEnd"/>
      <w:r>
        <w:rPr>
          <w:rFonts w:ascii="Calibri" w:hAnsi="Calibri"/>
          <w:sz w:val="22"/>
          <w:szCs w:val="22"/>
          <w:lang w:val="fr-BE"/>
        </w:rPr>
        <w:t xml:space="preserve">) </w:t>
      </w:r>
      <w:r w:rsidRPr="00A54934">
        <w:rPr>
          <w:rFonts w:ascii="Calibri" w:hAnsi="Calibri"/>
          <w:sz w:val="22"/>
          <w:szCs w:val="22"/>
          <w:lang w:val="fr-BE"/>
        </w:rPr>
        <w:t>– Un grand groupe d’utilisateurs est touché ou impact moyen sur les activités sans solution de contournement (« workaround ») possible pour les activités</w:t>
      </w:r>
    </w:p>
    <w:p w14:paraId="64474C80" w14:textId="77777777" w:rsidR="009F5C35" w:rsidRPr="00A54934" w:rsidRDefault="009F5C35" w:rsidP="009F5C35">
      <w:pPr>
        <w:pStyle w:val="Calibri10CoreText"/>
        <w:numPr>
          <w:ilvl w:val="0"/>
          <w:numId w:val="34"/>
        </w:numPr>
        <w:ind w:left="1080"/>
        <w:rPr>
          <w:sz w:val="22"/>
          <w:szCs w:val="22"/>
          <w:lang w:val="fr-BE"/>
        </w:rPr>
      </w:pPr>
      <w:r w:rsidRPr="00A54934">
        <w:rPr>
          <w:rFonts w:ascii="Calibri" w:hAnsi="Calibri"/>
          <w:b/>
          <w:sz w:val="22"/>
          <w:szCs w:val="22"/>
          <w:lang w:val="fr-BE"/>
        </w:rPr>
        <w:t>Moyen</w:t>
      </w:r>
      <w:r w:rsidRPr="00A54934">
        <w:rPr>
          <w:rFonts w:ascii="Calibri" w:hAnsi="Calibri"/>
          <w:sz w:val="22"/>
          <w:szCs w:val="22"/>
          <w:lang w:val="fr-BE"/>
        </w:rPr>
        <w:t xml:space="preserve"> </w:t>
      </w:r>
      <w:r>
        <w:rPr>
          <w:rFonts w:ascii="Calibri" w:hAnsi="Calibri"/>
          <w:sz w:val="22"/>
          <w:szCs w:val="22"/>
          <w:lang w:val="fr-BE"/>
        </w:rPr>
        <w:t xml:space="preserve">(Medium) </w:t>
      </w:r>
      <w:r w:rsidRPr="00A54934">
        <w:rPr>
          <w:rFonts w:ascii="Calibri" w:hAnsi="Calibri"/>
          <w:sz w:val="22"/>
          <w:szCs w:val="22"/>
          <w:lang w:val="fr-BE"/>
        </w:rPr>
        <w:t>– Un groupe spécifique ou plusieurs utilisateurs sont touchés ou faible impact sur les activités</w:t>
      </w:r>
    </w:p>
    <w:p w14:paraId="1E4EC11D" w14:textId="77777777" w:rsidR="009F5C35" w:rsidRPr="00A54934" w:rsidRDefault="009F5C35" w:rsidP="009F5C35">
      <w:pPr>
        <w:pStyle w:val="Calibri10CoreText"/>
        <w:numPr>
          <w:ilvl w:val="0"/>
          <w:numId w:val="34"/>
        </w:numPr>
        <w:ind w:left="1080"/>
        <w:rPr>
          <w:sz w:val="22"/>
          <w:szCs w:val="22"/>
          <w:lang w:val="fr-BE"/>
        </w:rPr>
      </w:pPr>
      <w:r w:rsidRPr="00A54934">
        <w:rPr>
          <w:rFonts w:ascii="Calibri" w:hAnsi="Calibri"/>
          <w:b/>
          <w:sz w:val="22"/>
          <w:szCs w:val="22"/>
          <w:lang w:val="fr-BE"/>
        </w:rPr>
        <w:t>Faible</w:t>
      </w:r>
      <w:r w:rsidRPr="00A54934">
        <w:rPr>
          <w:rFonts w:ascii="Calibri" w:hAnsi="Calibri"/>
          <w:sz w:val="22"/>
          <w:szCs w:val="22"/>
          <w:lang w:val="fr-BE"/>
        </w:rPr>
        <w:t xml:space="preserve"> </w:t>
      </w:r>
      <w:r>
        <w:rPr>
          <w:rFonts w:ascii="Calibri" w:hAnsi="Calibri"/>
          <w:sz w:val="22"/>
          <w:szCs w:val="22"/>
          <w:lang w:val="fr-BE"/>
        </w:rPr>
        <w:t xml:space="preserve">(Low) </w:t>
      </w:r>
      <w:r w:rsidRPr="00A54934">
        <w:rPr>
          <w:rFonts w:ascii="Calibri" w:hAnsi="Calibri"/>
          <w:sz w:val="22"/>
          <w:szCs w:val="22"/>
          <w:lang w:val="fr-BE"/>
        </w:rPr>
        <w:t>– Un seul utilisateur est touché</w:t>
      </w:r>
    </w:p>
    <w:p w14:paraId="4E533D9E" w14:textId="77777777" w:rsidR="009F5C35" w:rsidRPr="00A54934" w:rsidRDefault="009F5C35" w:rsidP="009F5C35">
      <w:pPr>
        <w:pStyle w:val="Calibri10CoreText"/>
        <w:ind w:left="360"/>
        <w:rPr>
          <w:b/>
          <w:sz w:val="22"/>
          <w:szCs w:val="22"/>
          <w:lang w:val="fr-BE"/>
        </w:rPr>
      </w:pPr>
      <w:bookmarkStart w:id="25" w:name="_Toc170219982"/>
      <w:r w:rsidRPr="00A54934">
        <w:rPr>
          <w:rFonts w:ascii="Calibri" w:hAnsi="Calibri"/>
          <w:b/>
          <w:sz w:val="22"/>
          <w:szCs w:val="22"/>
          <w:lang w:val="fr-BE"/>
        </w:rPr>
        <w:t>Définitions de l'</w:t>
      </w:r>
      <w:r w:rsidRPr="00A54934">
        <w:rPr>
          <w:rFonts w:ascii="Calibri" w:hAnsi="Calibri"/>
          <w:b/>
          <w:sz w:val="22"/>
          <w:szCs w:val="22"/>
          <w:u w:val="single"/>
          <w:lang w:val="fr-BE"/>
        </w:rPr>
        <w:t>urgence</w:t>
      </w:r>
      <w:bookmarkEnd w:id="25"/>
    </w:p>
    <w:p w14:paraId="6A6FA632" w14:textId="77777777" w:rsidR="009F5C35" w:rsidRPr="00A54934" w:rsidRDefault="009F5C35" w:rsidP="009F5C35">
      <w:pPr>
        <w:pStyle w:val="Calibri10CoreText"/>
        <w:numPr>
          <w:ilvl w:val="0"/>
          <w:numId w:val="35"/>
        </w:numPr>
        <w:ind w:left="1080"/>
        <w:rPr>
          <w:sz w:val="22"/>
          <w:szCs w:val="22"/>
          <w:lang w:val="fr-BE"/>
        </w:rPr>
      </w:pPr>
      <w:r w:rsidRPr="00A54934">
        <w:rPr>
          <w:rFonts w:ascii="Calibri" w:hAnsi="Calibri"/>
          <w:b/>
          <w:sz w:val="22"/>
          <w:szCs w:val="22"/>
          <w:lang w:val="fr-BE"/>
        </w:rPr>
        <w:t>Critique</w:t>
      </w:r>
      <w:r w:rsidRPr="00A54934">
        <w:rPr>
          <w:rFonts w:ascii="Calibri" w:hAnsi="Calibri"/>
          <w:sz w:val="22"/>
          <w:szCs w:val="22"/>
          <w:lang w:val="fr-BE"/>
        </w:rPr>
        <w:t xml:space="preserve"> </w:t>
      </w:r>
      <w:r>
        <w:rPr>
          <w:rFonts w:ascii="Calibri" w:hAnsi="Calibri"/>
          <w:sz w:val="22"/>
          <w:szCs w:val="22"/>
          <w:lang w:val="fr-BE"/>
        </w:rPr>
        <w:t xml:space="preserve">(Critical) </w:t>
      </w:r>
      <w:r w:rsidRPr="00A54934">
        <w:rPr>
          <w:rFonts w:ascii="Calibri" w:hAnsi="Calibri"/>
          <w:sz w:val="22"/>
          <w:szCs w:val="22"/>
          <w:lang w:val="fr-BE"/>
        </w:rPr>
        <w:t>– Incident majeur à traiter en priorité, en situation de gestion de crise</w:t>
      </w:r>
    </w:p>
    <w:p w14:paraId="5847B729" w14:textId="77777777" w:rsidR="009F5C35" w:rsidRPr="00A54934" w:rsidRDefault="009F5C35" w:rsidP="009F5C35">
      <w:pPr>
        <w:pStyle w:val="Calibri10CoreText"/>
        <w:numPr>
          <w:ilvl w:val="0"/>
          <w:numId w:val="35"/>
        </w:numPr>
        <w:ind w:left="1080"/>
        <w:rPr>
          <w:sz w:val="22"/>
          <w:szCs w:val="22"/>
          <w:lang w:val="fr-BE"/>
        </w:rPr>
      </w:pPr>
      <w:r w:rsidRPr="00A54934">
        <w:rPr>
          <w:rFonts w:ascii="Calibri" w:hAnsi="Calibri"/>
          <w:b/>
          <w:sz w:val="22"/>
          <w:szCs w:val="22"/>
          <w:lang w:val="fr-BE"/>
        </w:rPr>
        <w:t>Elevée</w:t>
      </w:r>
      <w:r w:rsidRPr="00A54934">
        <w:rPr>
          <w:rFonts w:ascii="Calibri" w:hAnsi="Calibri"/>
          <w:sz w:val="22"/>
          <w:szCs w:val="22"/>
          <w:lang w:val="fr-BE"/>
        </w:rPr>
        <w:t xml:space="preserve"> </w:t>
      </w:r>
      <w:r>
        <w:rPr>
          <w:rFonts w:ascii="Calibri" w:hAnsi="Calibri"/>
          <w:sz w:val="22"/>
          <w:szCs w:val="22"/>
          <w:lang w:val="fr-BE"/>
        </w:rPr>
        <w:t xml:space="preserve">(High) </w:t>
      </w:r>
      <w:r w:rsidRPr="00A54934">
        <w:rPr>
          <w:rFonts w:ascii="Calibri" w:hAnsi="Calibri"/>
          <w:sz w:val="22"/>
          <w:szCs w:val="22"/>
          <w:lang w:val="fr-BE"/>
        </w:rPr>
        <w:t>– Incident très urgent à traiter le plus rapidement possible</w:t>
      </w:r>
    </w:p>
    <w:p w14:paraId="524A886B" w14:textId="77777777" w:rsidR="009F5C35" w:rsidRPr="00A54934" w:rsidRDefault="009F5C35" w:rsidP="009F5C35">
      <w:pPr>
        <w:pStyle w:val="Calibri10CoreText"/>
        <w:numPr>
          <w:ilvl w:val="0"/>
          <w:numId w:val="35"/>
        </w:numPr>
        <w:ind w:left="1080"/>
        <w:rPr>
          <w:sz w:val="22"/>
          <w:szCs w:val="22"/>
          <w:lang w:val="fr-BE"/>
        </w:rPr>
      </w:pPr>
      <w:r w:rsidRPr="00A54934">
        <w:rPr>
          <w:rFonts w:ascii="Calibri" w:hAnsi="Calibri"/>
          <w:b/>
          <w:sz w:val="22"/>
          <w:szCs w:val="22"/>
          <w:lang w:val="fr-BE"/>
        </w:rPr>
        <w:t>Moyenne</w:t>
      </w:r>
      <w:r w:rsidRPr="00A54934">
        <w:rPr>
          <w:rFonts w:ascii="Calibri" w:hAnsi="Calibri"/>
          <w:sz w:val="22"/>
          <w:szCs w:val="22"/>
          <w:lang w:val="fr-BE"/>
        </w:rPr>
        <w:t xml:space="preserve"> </w:t>
      </w:r>
      <w:r>
        <w:rPr>
          <w:rFonts w:ascii="Calibri" w:hAnsi="Calibri"/>
          <w:sz w:val="22"/>
          <w:szCs w:val="22"/>
          <w:lang w:val="fr-BE"/>
        </w:rPr>
        <w:t xml:space="preserve">(Medium) </w:t>
      </w:r>
      <w:r w:rsidRPr="00A54934">
        <w:rPr>
          <w:rFonts w:ascii="Calibri" w:hAnsi="Calibri"/>
          <w:sz w:val="22"/>
          <w:szCs w:val="22"/>
          <w:lang w:val="fr-BE"/>
        </w:rPr>
        <w:t>– Incident urgent à traiter rapidement</w:t>
      </w:r>
    </w:p>
    <w:p w14:paraId="106059A0" w14:textId="77777777" w:rsidR="009F5C35" w:rsidRPr="00A54934" w:rsidRDefault="009F5C35" w:rsidP="009F5C35">
      <w:pPr>
        <w:pStyle w:val="Calibri10CoreText"/>
        <w:numPr>
          <w:ilvl w:val="0"/>
          <w:numId w:val="35"/>
        </w:numPr>
        <w:ind w:left="1080"/>
        <w:rPr>
          <w:sz w:val="22"/>
          <w:szCs w:val="22"/>
          <w:lang w:val="fr-BE"/>
        </w:rPr>
      </w:pPr>
      <w:r w:rsidRPr="00A54934">
        <w:rPr>
          <w:rFonts w:ascii="Calibri" w:hAnsi="Calibri"/>
          <w:b/>
          <w:sz w:val="22"/>
          <w:szCs w:val="22"/>
          <w:lang w:val="fr-BE"/>
        </w:rPr>
        <w:t>Faible</w:t>
      </w:r>
      <w:r w:rsidRPr="00A54934">
        <w:rPr>
          <w:rFonts w:ascii="Calibri" w:hAnsi="Calibri"/>
          <w:sz w:val="22"/>
          <w:szCs w:val="22"/>
          <w:lang w:val="fr-BE"/>
        </w:rPr>
        <w:t xml:space="preserve"> </w:t>
      </w:r>
      <w:r>
        <w:rPr>
          <w:rFonts w:ascii="Calibri" w:hAnsi="Calibri"/>
          <w:sz w:val="22"/>
          <w:szCs w:val="22"/>
          <w:lang w:val="fr-BE"/>
        </w:rPr>
        <w:t xml:space="preserve">(Low) </w:t>
      </w:r>
      <w:r w:rsidRPr="00A54934">
        <w:rPr>
          <w:rFonts w:ascii="Calibri" w:hAnsi="Calibri"/>
          <w:sz w:val="22"/>
          <w:szCs w:val="22"/>
          <w:lang w:val="fr-BE"/>
        </w:rPr>
        <w:t>– Incident non urgent</w:t>
      </w:r>
    </w:p>
    <w:p w14:paraId="5B5B000D" w14:textId="77777777" w:rsidR="009F5C35" w:rsidRPr="00A54934" w:rsidRDefault="009F5C35" w:rsidP="009F5C35">
      <w:pPr>
        <w:pStyle w:val="Calibri10CoreText"/>
        <w:numPr>
          <w:ilvl w:val="0"/>
          <w:numId w:val="35"/>
        </w:numPr>
        <w:ind w:left="1080"/>
        <w:rPr>
          <w:sz w:val="22"/>
          <w:szCs w:val="22"/>
          <w:lang w:val="fr-BE"/>
        </w:rPr>
      </w:pPr>
      <w:r w:rsidRPr="00A54934">
        <w:rPr>
          <w:rFonts w:ascii="Calibri" w:hAnsi="Calibri"/>
          <w:b/>
          <w:sz w:val="22"/>
          <w:szCs w:val="22"/>
          <w:lang w:val="fr-BE"/>
        </w:rPr>
        <w:t>Requête</w:t>
      </w:r>
      <w:r w:rsidRPr="00A54934">
        <w:rPr>
          <w:rFonts w:ascii="Calibri" w:hAnsi="Calibri"/>
          <w:sz w:val="22"/>
          <w:szCs w:val="22"/>
          <w:lang w:val="fr-BE"/>
        </w:rPr>
        <w:t xml:space="preserve"> </w:t>
      </w:r>
      <w:r>
        <w:rPr>
          <w:rFonts w:ascii="Calibri" w:hAnsi="Calibri"/>
          <w:sz w:val="22"/>
          <w:szCs w:val="22"/>
          <w:lang w:val="fr-BE"/>
        </w:rPr>
        <w:t xml:space="preserve">(Request) </w:t>
      </w:r>
      <w:r w:rsidRPr="00A54934">
        <w:rPr>
          <w:rFonts w:ascii="Calibri" w:hAnsi="Calibri"/>
          <w:sz w:val="22"/>
          <w:szCs w:val="22"/>
          <w:lang w:val="fr-BE"/>
        </w:rPr>
        <w:t>– Requête non urgente</w:t>
      </w:r>
    </w:p>
    <w:p w14:paraId="4D1DE404" w14:textId="77777777" w:rsidR="009F5C35" w:rsidRPr="00A54934" w:rsidRDefault="009F5C35" w:rsidP="009F5C35">
      <w:pPr>
        <w:pStyle w:val="Lijstalinea"/>
        <w:contextualSpacing w:val="0"/>
        <w:rPr>
          <w:rFonts w:ascii="Arial" w:hAnsi="Arial" w:cs="Arial"/>
          <w:lang w:val="fr-BE"/>
        </w:rPr>
      </w:pPr>
    </w:p>
    <w:p w14:paraId="0EC13982" w14:textId="77777777" w:rsidR="009F5C35" w:rsidRPr="00A54934" w:rsidRDefault="009F5C35" w:rsidP="009F5C35">
      <w:pPr>
        <w:pStyle w:val="Lijstalinea"/>
        <w:numPr>
          <w:ilvl w:val="0"/>
          <w:numId w:val="29"/>
        </w:numPr>
        <w:spacing w:after="0" w:line="240" w:lineRule="auto"/>
        <w:contextualSpacing w:val="0"/>
        <w:rPr>
          <w:rFonts w:ascii="Arial" w:hAnsi="Arial" w:cs="Arial"/>
          <w:lang w:val="fr-BE"/>
        </w:rPr>
      </w:pPr>
      <w:r w:rsidRPr="00A54934">
        <w:rPr>
          <w:rFonts w:ascii="Arial" w:hAnsi="Arial" w:cs="Arial"/>
          <w:lang w:val="fr-BE"/>
        </w:rPr>
        <w:t>Délais de réaction :</w:t>
      </w:r>
    </w:p>
    <w:p w14:paraId="25C7F1B7" w14:textId="77777777" w:rsidR="009F5C35" w:rsidRPr="00A54934" w:rsidRDefault="009F5C35" w:rsidP="009F5C35">
      <w:pPr>
        <w:pStyle w:val="Lijstalinea"/>
        <w:numPr>
          <w:ilvl w:val="1"/>
          <w:numId w:val="29"/>
        </w:numPr>
        <w:spacing w:after="0" w:line="240" w:lineRule="auto"/>
        <w:contextualSpacing w:val="0"/>
        <w:rPr>
          <w:rFonts w:ascii="Arial" w:hAnsi="Arial" w:cs="Arial"/>
          <w:lang w:val="fr-BE"/>
        </w:rPr>
      </w:pPr>
      <w:r w:rsidRPr="00A54934">
        <w:rPr>
          <w:rFonts w:ascii="Arial" w:hAnsi="Arial" w:cs="Arial"/>
          <w:lang w:val="fr-BE"/>
        </w:rPr>
        <w:t>La journalisation et le transfert de l’appel interviennent dans les 30 minutes.</w:t>
      </w:r>
    </w:p>
    <w:p w14:paraId="0290C9E2" w14:textId="77777777" w:rsidR="009F5C35" w:rsidRPr="00A54934" w:rsidRDefault="009F5C35" w:rsidP="009F5C35">
      <w:pPr>
        <w:pStyle w:val="Lijstalinea"/>
        <w:numPr>
          <w:ilvl w:val="1"/>
          <w:numId w:val="29"/>
        </w:numPr>
        <w:spacing w:after="0" w:line="240" w:lineRule="auto"/>
        <w:contextualSpacing w:val="0"/>
        <w:rPr>
          <w:rFonts w:ascii="Arial" w:hAnsi="Arial" w:cs="Arial"/>
          <w:lang w:val="fr-BE"/>
        </w:rPr>
      </w:pPr>
      <w:r w:rsidRPr="00A54934">
        <w:rPr>
          <w:rFonts w:ascii="Arial" w:hAnsi="Arial" w:cs="Arial"/>
          <w:lang w:val="fr-BE"/>
        </w:rPr>
        <w:t>Le feed-back des incidents intervient :</w:t>
      </w:r>
    </w:p>
    <w:p w14:paraId="079D92C2" w14:textId="77777777" w:rsidR="009F5C35" w:rsidRPr="00A54934" w:rsidRDefault="009F5C35" w:rsidP="009F5C35">
      <w:pPr>
        <w:pStyle w:val="Lijstalinea"/>
        <w:numPr>
          <w:ilvl w:val="2"/>
          <w:numId w:val="29"/>
        </w:numPr>
        <w:spacing w:after="0" w:line="240" w:lineRule="auto"/>
        <w:contextualSpacing w:val="0"/>
        <w:rPr>
          <w:rFonts w:ascii="Arial" w:hAnsi="Arial" w:cs="Arial"/>
          <w:lang w:val="fr-BE"/>
        </w:rPr>
      </w:pPr>
      <w:r w:rsidRPr="00A54934">
        <w:rPr>
          <w:rFonts w:ascii="Arial" w:hAnsi="Arial" w:cs="Arial"/>
          <w:lang w:val="fr-BE"/>
        </w:rPr>
        <w:t>toutes les 2 heures de travail pour les incidents de classe 1</w:t>
      </w:r>
    </w:p>
    <w:p w14:paraId="4313E409" w14:textId="77777777" w:rsidR="009F5C35" w:rsidRPr="00A54934" w:rsidRDefault="009F5C35" w:rsidP="009F5C35">
      <w:pPr>
        <w:pStyle w:val="Lijstalinea"/>
        <w:numPr>
          <w:ilvl w:val="2"/>
          <w:numId w:val="29"/>
        </w:numPr>
        <w:spacing w:after="0" w:line="240" w:lineRule="auto"/>
        <w:contextualSpacing w:val="0"/>
        <w:rPr>
          <w:rFonts w:ascii="Arial" w:hAnsi="Arial" w:cs="Arial"/>
          <w:lang w:val="fr-BE"/>
        </w:rPr>
      </w:pPr>
      <w:r w:rsidRPr="00A54934">
        <w:rPr>
          <w:rFonts w:ascii="Arial" w:hAnsi="Arial" w:cs="Arial"/>
          <w:lang w:val="fr-BE"/>
        </w:rPr>
        <w:t>toutes les 4 heures de travail pour les incidents de classe 2</w:t>
      </w:r>
    </w:p>
    <w:p w14:paraId="6D2009A5" w14:textId="77777777" w:rsidR="009F5C35" w:rsidRPr="00A54934" w:rsidRDefault="009F5C35" w:rsidP="009F5C35">
      <w:pPr>
        <w:pStyle w:val="Lijstalinea"/>
        <w:numPr>
          <w:ilvl w:val="2"/>
          <w:numId w:val="29"/>
        </w:numPr>
        <w:spacing w:after="0" w:line="240" w:lineRule="auto"/>
        <w:contextualSpacing w:val="0"/>
        <w:rPr>
          <w:rFonts w:ascii="Arial" w:hAnsi="Arial" w:cs="Arial"/>
          <w:lang w:val="fr-BE"/>
        </w:rPr>
      </w:pPr>
      <w:r w:rsidRPr="00A54934">
        <w:rPr>
          <w:rFonts w:ascii="Arial" w:hAnsi="Arial" w:cs="Arial"/>
          <w:lang w:val="fr-BE"/>
        </w:rPr>
        <w:t>toutes les 12 heures de travail pour les incidents de classe 3</w:t>
      </w:r>
    </w:p>
    <w:p w14:paraId="011EEE70" w14:textId="77777777" w:rsidR="009F5C35" w:rsidRPr="00A54934" w:rsidRDefault="009F5C35" w:rsidP="009F5C35">
      <w:pPr>
        <w:pStyle w:val="Lijstalinea"/>
        <w:numPr>
          <w:ilvl w:val="1"/>
          <w:numId w:val="29"/>
        </w:numPr>
        <w:spacing w:after="0" w:line="240" w:lineRule="auto"/>
        <w:contextualSpacing w:val="0"/>
        <w:rPr>
          <w:rFonts w:ascii="Arial" w:hAnsi="Arial" w:cs="Arial"/>
          <w:lang w:val="fr-BE"/>
        </w:rPr>
      </w:pPr>
      <w:r w:rsidRPr="00A54934">
        <w:rPr>
          <w:rFonts w:ascii="Arial" w:hAnsi="Arial" w:cs="Arial"/>
          <w:lang w:val="fr-BE"/>
        </w:rPr>
        <w:t xml:space="preserve">La remontée de l’incident vers le </w:t>
      </w:r>
      <w:r w:rsidRPr="00A54934">
        <w:rPr>
          <w:rFonts w:ascii="Arial" w:hAnsi="Arial" w:cs="Arial"/>
          <w:i/>
          <w:lang w:val="fr-BE"/>
        </w:rPr>
        <w:t>service manager</w:t>
      </w:r>
      <w:r w:rsidRPr="00A54934">
        <w:rPr>
          <w:rFonts w:ascii="Arial" w:hAnsi="Arial" w:cs="Arial"/>
          <w:lang w:val="fr-BE"/>
        </w:rPr>
        <w:t xml:space="preserve"> intervient, si l’incident n’est pas encore résolu :</w:t>
      </w:r>
    </w:p>
    <w:p w14:paraId="1AADFCF5" w14:textId="77777777" w:rsidR="009F5C35" w:rsidRPr="00A54934" w:rsidRDefault="009F5C35" w:rsidP="009F5C35">
      <w:pPr>
        <w:pStyle w:val="Lijstalinea"/>
        <w:numPr>
          <w:ilvl w:val="2"/>
          <w:numId w:val="29"/>
        </w:numPr>
        <w:spacing w:after="0" w:line="240" w:lineRule="auto"/>
        <w:contextualSpacing w:val="0"/>
        <w:rPr>
          <w:rFonts w:ascii="Arial" w:hAnsi="Arial" w:cs="Arial"/>
          <w:lang w:val="fr-BE"/>
        </w:rPr>
      </w:pPr>
      <w:r w:rsidRPr="00A54934">
        <w:rPr>
          <w:rFonts w:ascii="Arial" w:hAnsi="Arial" w:cs="Arial"/>
          <w:lang w:val="fr-BE"/>
        </w:rPr>
        <w:t>après 5 heures de travail pour les incidents de classe 1</w:t>
      </w:r>
    </w:p>
    <w:p w14:paraId="1FCDF44F" w14:textId="77777777" w:rsidR="009F5C35" w:rsidRPr="00A54934" w:rsidRDefault="009F5C35" w:rsidP="009F5C35">
      <w:pPr>
        <w:pStyle w:val="Lijstalinea"/>
        <w:numPr>
          <w:ilvl w:val="2"/>
          <w:numId w:val="29"/>
        </w:numPr>
        <w:spacing w:after="0" w:line="240" w:lineRule="auto"/>
        <w:contextualSpacing w:val="0"/>
        <w:rPr>
          <w:rFonts w:ascii="Arial" w:hAnsi="Arial" w:cs="Arial"/>
          <w:lang w:val="fr-BE"/>
        </w:rPr>
      </w:pPr>
      <w:r w:rsidRPr="00A54934">
        <w:rPr>
          <w:rFonts w:ascii="Arial" w:hAnsi="Arial" w:cs="Arial"/>
          <w:lang w:val="fr-BE"/>
        </w:rPr>
        <w:t>après 12 heures de travail pour les incidents de classe 2</w:t>
      </w:r>
    </w:p>
    <w:p w14:paraId="3B224D9C" w14:textId="77777777" w:rsidR="009F5C35" w:rsidRPr="00A54934" w:rsidRDefault="009F5C35" w:rsidP="009F5C35">
      <w:pPr>
        <w:pStyle w:val="Lijstalinea"/>
        <w:numPr>
          <w:ilvl w:val="2"/>
          <w:numId w:val="29"/>
        </w:numPr>
        <w:spacing w:after="0" w:line="240" w:lineRule="auto"/>
        <w:contextualSpacing w:val="0"/>
        <w:rPr>
          <w:rFonts w:ascii="Arial" w:hAnsi="Arial" w:cs="Arial"/>
          <w:lang w:val="fr-BE"/>
        </w:rPr>
      </w:pPr>
      <w:r w:rsidRPr="00A54934">
        <w:rPr>
          <w:rFonts w:ascii="Arial" w:hAnsi="Arial" w:cs="Arial"/>
          <w:lang w:val="fr-BE"/>
        </w:rPr>
        <w:t xml:space="preserve">après 1 semaine pour les incidents de classe 3 </w:t>
      </w:r>
    </w:p>
    <w:p w14:paraId="2E081FC5" w14:textId="77777777" w:rsidR="009F5C35" w:rsidRPr="00A54934" w:rsidRDefault="009F5C35" w:rsidP="009F5C35">
      <w:pPr>
        <w:pStyle w:val="Lijstalinea"/>
        <w:numPr>
          <w:ilvl w:val="1"/>
          <w:numId w:val="29"/>
        </w:numPr>
        <w:spacing w:after="0" w:line="240" w:lineRule="auto"/>
        <w:contextualSpacing w:val="0"/>
        <w:rPr>
          <w:rFonts w:ascii="Arial" w:hAnsi="Arial" w:cs="Arial"/>
          <w:lang w:val="fr-BE"/>
        </w:rPr>
      </w:pPr>
      <w:r w:rsidRPr="00A54934">
        <w:rPr>
          <w:rFonts w:ascii="Arial" w:hAnsi="Arial" w:cs="Arial"/>
          <w:lang w:val="fr-BE"/>
        </w:rPr>
        <w:t>L’e-mail initial du service web est journalisé et transféré dans un délai de 4 heures.</w:t>
      </w:r>
    </w:p>
    <w:p w14:paraId="08B78C4E" w14:textId="77777777" w:rsidR="009F5C35" w:rsidRPr="00A54934" w:rsidRDefault="009F5C35" w:rsidP="009F5C35">
      <w:pPr>
        <w:pStyle w:val="Lijstalinea"/>
        <w:contextualSpacing w:val="0"/>
        <w:rPr>
          <w:rFonts w:ascii="Arial" w:hAnsi="Arial" w:cs="Arial"/>
          <w:lang w:val="fr-BE"/>
        </w:rPr>
      </w:pPr>
    </w:p>
    <w:p w14:paraId="048E479C" w14:textId="77777777" w:rsidR="009F5C35" w:rsidRPr="00A54934" w:rsidRDefault="009F5C35" w:rsidP="009F5C35">
      <w:pPr>
        <w:pStyle w:val="Bodytext"/>
        <w:numPr>
          <w:ilvl w:val="0"/>
          <w:numId w:val="29"/>
        </w:numPr>
        <w:rPr>
          <w:sz w:val="22"/>
          <w:szCs w:val="22"/>
          <w:lang w:val="fr-BE"/>
        </w:rPr>
      </w:pPr>
      <w:r w:rsidRPr="00A54934">
        <w:rPr>
          <w:rFonts w:ascii="Arial" w:hAnsi="Arial" w:cs="Arial"/>
          <w:sz w:val="22"/>
          <w:szCs w:val="22"/>
          <w:lang w:val="fr-BE"/>
        </w:rPr>
        <w:lastRenderedPageBreak/>
        <w:t>Personnes de contact (exemple de tableau relatif aux personnes de contact)</w:t>
      </w: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6"/>
        <w:gridCol w:w="3616"/>
        <w:gridCol w:w="2167"/>
      </w:tblGrid>
      <w:tr w:rsidR="009F5C35" w:rsidRPr="00A546F2" w14:paraId="190E53A0" w14:textId="77777777" w:rsidTr="00B04B6D">
        <w:trPr>
          <w:tblHeader/>
        </w:trPr>
        <w:tc>
          <w:tcPr>
            <w:tcW w:w="2928" w:type="dxa"/>
            <w:shd w:val="pct15" w:color="auto" w:fill="auto"/>
          </w:tcPr>
          <w:p w14:paraId="615DD2C8" w14:textId="77777777" w:rsidR="009F5C35" w:rsidRPr="00A54934" w:rsidRDefault="009F5C35" w:rsidP="00B04B6D">
            <w:pPr>
              <w:pStyle w:val="Lijstalinea"/>
              <w:ind w:left="0"/>
              <w:jc w:val="center"/>
              <w:rPr>
                <w:rFonts w:ascii="Arial" w:hAnsi="Arial" w:cs="Arial"/>
                <w:b/>
                <w:lang w:val="fr-BE"/>
              </w:rPr>
            </w:pPr>
            <w:r w:rsidRPr="00A54934">
              <w:rPr>
                <w:rFonts w:ascii="Arial" w:hAnsi="Arial" w:cs="Arial"/>
                <w:b/>
                <w:lang w:val="fr-BE"/>
              </w:rPr>
              <w:t>Type de contact</w:t>
            </w:r>
          </w:p>
        </w:tc>
        <w:tc>
          <w:tcPr>
            <w:tcW w:w="2956" w:type="dxa"/>
            <w:shd w:val="pct15" w:color="auto" w:fill="auto"/>
          </w:tcPr>
          <w:p w14:paraId="676C3BD0" w14:textId="31D6F3A8" w:rsidR="009F5C35" w:rsidRPr="00A54934" w:rsidRDefault="009F5C35" w:rsidP="00B04B6D">
            <w:pPr>
              <w:pStyle w:val="Lijstalinea"/>
              <w:ind w:left="0"/>
              <w:jc w:val="center"/>
              <w:rPr>
                <w:rFonts w:ascii="Arial" w:hAnsi="Arial" w:cs="Arial"/>
                <w:b/>
                <w:lang w:val="fr-BE"/>
              </w:rPr>
            </w:pPr>
            <w:r w:rsidRPr="00A54934">
              <w:rPr>
                <w:rFonts w:ascii="Arial" w:hAnsi="Arial" w:cs="Arial"/>
                <w:b/>
                <w:lang w:val="fr-BE"/>
              </w:rPr>
              <w:t xml:space="preserve">Contact </w:t>
            </w:r>
            <w:r w:rsidR="00B04B6D">
              <w:rPr>
                <w:rFonts w:ascii="Arial" w:hAnsi="Arial" w:cs="Arial"/>
                <w:b/>
                <w:lang w:val="fr-BE"/>
              </w:rPr>
              <w:t>BOSA DT</w:t>
            </w:r>
          </w:p>
          <w:p w14:paraId="3E3F8FC0" w14:textId="77777777" w:rsidR="009F5C35" w:rsidRPr="00A54934" w:rsidRDefault="009F5C35" w:rsidP="00B04B6D">
            <w:pPr>
              <w:pStyle w:val="Lijstalinea"/>
              <w:ind w:left="0"/>
              <w:jc w:val="center"/>
              <w:rPr>
                <w:rFonts w:ascii="Arial" w:hAnsi="Arial" w:cs="Arial"/>
                <w:i/>
                <w:lang w:val="fr-BE"/>
              </w:rPr>
            </w:pPr>
            <w:r w:rsidRPr="00A54934">
              <w:rPr>
                <w:rFonts w:ascii="Arial" w:hAnsi="Arial" w:cs="Arial"/>
                <w:i/>
                <w:lang w:val="fr-BE"/>
              </w:rPr>
              <w:t>(nom-fonction/</w:t>
            </w:r>
            <w:proofErr w:type="spellStart"/>
            <w:r w:rsidRPr="00A54934">
              <w:rPr>
                <w:rFonts w:ascii="Arial" w:hAnsi="Arial" w:cs="Arial"/>
                <w:i/>
                <w:lang w:val="fr-BE"/>
              </w:rPr>
              <w:t>tél.-GSM</w:t>
            </w:r>
            <w:proofErr w:type="spellEnd"/>
            <w:r w:rsidRPr="00A54934">
              <w:rPr>
                <w:rFonts w:ascii="Arial" w:hAnsi="Arial" w:cs="Arial"/>
                <w:i/>
                <w:lang w:val="fr-BE"/>
              </w:rPr>
              <w:t>/e-mail/disponibilité)</w:t>
            </w:r>
          </w:p>
        </w:tc>
        <w:tc>
          <w:tcPr>
            <w:tcW w:w="2956" w:type="dxa"/>
            <w:shd w:val="pct15" w:color="auto" w:fill="auto"/>
          </w:tcPr>
          <w:p w14:paraId="277A95E3" w14:textId="77777777" w:rsidR="009F5C35" w:rsidRPr="00A54934" w:rsidRDefault="009F5C35" w:rsidP="00B04B6D">
            <w:pPr>
              <w:pStyle w:val="Lijstalinea"/>
              <w:ind w:left="0"/>
              <w:jc w:val="center"/>
              <w:rPr>
                <w:rFonts w:ascii="Arial" w:hAnsi="Arial" w:cs="Arial"/>
                <w:b/>
                <w:lang w:val="fr-BE"/>
              </w:rPr>
            </w:pPr>
            <w:r w:rsidRPr="00A54934">
              <w:rPr>
                <w:rFonts w:ascii="Arial" w:hAnsi="Arial" w:cs="Arial"/>
                <w:b/>
                <w:lang w:val="fr-BE"/>
              </w:rPr>
              <w:t xml:space="preserve">Contact </w:t>
            </w:r>
            <w:r w:rsidRPr="00A54934">
              <w:rPr>
                <w:rFonts w:ascii="Arial" w:hAnsi="Arial" w:cs="Arial"/>
                <w:b/>
                <w:i/>
                <w:lang w:val="fr-BE"/>
              </w:rPr>
              <w:t>service consumer</w:t>
            </w:r>
          </w:p>
          <w:p w14:paraId="24D4F6D7" w14:textId="77777777" w:rsidR="009F5C35" w:rsidRPr="00A54934" w:rsidRDefault="009F5C35" w:rsidP="00B04B6D">
            <w:pPr>
              <w:pStyle w:val="Lijstalinea"/>
              <w:ind w:left="0"/>
              <w:jc w:val="center"/>
              <w:rPr>
                <w:rFonts w:ascii="Arial" w:hAnsi="Arial" w:cs="Arial"/>
                <w:lang w:val="fr-BE"/>
              </w:rPr>
            </w:pPr>
            <w:r w:rsidRPr="00A54934">
              <w:rPr>
                <w:rFonts w:ascii="Arial" w:hAnsi="Arial" w:cs="Arial"/>
                <w:i/>
                <w:lang w:val="fr-BE"/>
              </w:rPr>
              <w:t>(nom-fonction/</w:t>
            </w:r>
            <w:proofErr w:type="spellStart"/>
            <w:r w:rsidRPr="00A54934">
              <w:rPr>
                <w:rFonts w:ascii="Arial" w:hAnsi="Arial" w:cs="Arial"/>
                <w:i/>
                <w:lang w:val="fr-BE"/>
              </w:rPr>
              <w:t>tél.-GSM</w:t>
            </w:r>
            <w:proofErr w:type="spellEnd"/>
            <w:r w:rsidRPr="00A54934">
              <w:rPr>
                <w:rFonts w:ascii="Arial" w:hAnsi="Arial" w:cs="Arial"/>
                <w:i/>
                <w:lang w:val="fr-BE"/>
              </w:rPr>
              <w:t>/e-mail/disponibilité)</w:t>
            </w:r>
          </w:p>
        </w:tc>
      </w:tr>
      <w:tr w:rsidR="009F5C35" w:rsidRPr="009F5C35" w14:paraId="1E8A0C0B" w14:textId="77777777" w:rsidTr="00B04B6D">
        <w:tc>
          <w:tcPr>
            <w:tcW w:w="2928" w:type="dxa"/>
          </w:tcPr>
          <w:p w14:paraId="55AAD978" w14:textId="77777777" w:rsidR="009F5C35" w:rsidRPr="00345CA4" w:rsidRDefault="009F5C35" w:rsidP="00B04B6D">
            <w:pPr>
              <w:pStyle w:val="Lijstalinea"/>
              <w:ind w:left="0"/>
              <w:rPr>
                <w:rFonts w:ascii="Arial" w:hAnsi="Arial" w:cs="Arial"/>
                <w:lang w:val="en-US"/>
              </w:rPr>
            </w:pPr>
            <w:r w:rsidRPr="00345CA4">
              <w:rPr>
                <w:rFonts w:ascii="Arial" w:hAnsi="Arial" w:cs="Arial"/>
                <w:lang w:val="en-US"/>
              </w:rPr>
              <w:t>Single point of contact (SPOC)</w:t>
            </w:r>
          </w:p>
          <w:p w14:paraId="1665C137" w14:textId="77777777" w:rsidR="009F5C35" w:rsidRPr="00345CA4" w:rsidRDefault="009F5C35" w:rsidP="00B04B6D">
            <w:pPr>
              <w:pStyle w:val="Lijstalinea"/>
              <w:ind w:left="0"/>
              <w:rPr>
                <w:rFonts w:ascii="Arial" w:hAnsi="Arial" w:cs="Arial"/>
                <w:lang w:val="en-US"/>
              </w:rPr>
            </w:pPr>
          </w:p>
        </w:tc>
        <w:tc>
          <w:tcPr>
            <w:tcW w:w="2956" w:type="dxa"/>
          </w:tcPr>
          <w:p w14:paraId="58B20EAE" w14:textId="13AAA917" w:rsidR="009F5C35" w:rsidRDefault="009F5C35" w:rsidP="00B04B6D">
            <w:pPr>
              <w:pStyle w:val="Lijstalinea"/>
              <w:ind w:left="0"/>
              <w:rPr>
                <w:rFonts w:ascii="Arial" w:hAnsi="Arial" w:cs="Arial"/>
                <w:lang w:val="fr-BE"/>
              </w:rPr>
            </w:pPr>
            <w:r w:rsidRPr="00A54934">
              <w:rPr>
                <w:rFonts w:ascii="Arial" w:hAnsi="Arial" w:cs="Arial"/>
                <w:lang w:val="fr-BE"/>
              </w:rPr>
              <w:t xml:space="preserve">SD </w:t>
            </w:r>
            <w:r w:rsidR="00B04B6D">
              <w:rPr>
                <w:rFonts w:ascii="Arial" w:hAnsi="Arial" w:cs="Arial"/>
                <w:lang w:val="fr-BE"/>
              </w:rPr>
              <w:t>BOSA DT</w:t>
            </w:r>
          </w:p>
          <w:p w14:paraId="4AA740D6" w14:textId="7D38412D" w:rsidR="00C07E5F" w:rsidRDefault="00C07E5F" w:rsidP="00B04B6D">
            <w:pPr>
              <w:pStyle w:val="Lijstalinea"/>
              <w:ind w:left="0"/>
              <w:rPr>
                <w:rFonts w:ascii="Arial" w:hAnsi="Arial" w:cs="Arial"/>
                <w:lang w:val="fr-BE"/>
              </w:rPr>
            </w:pPr>
            <w:r w:rsidRPr="00C07E5F">
              <w:rPr>
                <w:rFonts w:ascii="Arial" w:hAnsi="Arial" w:cs="Arial"/>
                <w:lang w:val="fr-BE"/>
              </w:rPr>
              <w:t>Via le formulaire de contact</w:t>
            </w:r>
            <w:r>
              <w:rPr>
                <w:rFonts w:ascii="Arial" w:hAnsi="Arial" w:cs="Arial"/>
                <w:lang w:val="fr-BE"/>
              </w:rPr>
              <w:t> :</w:t>
            </w:r>
          </w:p>
          <w:p w14:paraId="42732B70" w14:textId="5E3FA4EF" w:rsidR="00C07E5F" w:rsidRPr="00A54934" w:rsidRDefault="008947F2" w:rsidP="00B04B6D">
            <w:pPr>
              <w:pStyle w:val="Lijstalinea"/>
              <w:ind w:left="0"/>
              <w:rPr>
                <w:rFonts w:ascii="Arial" w:hAnsi="Arial" w:cs="Arial"/>
                <w:lang w:val="fr-BE"/>
              </w:rPr>
            </w:pPr>
            <w:hyperlink r:id="rId17" w:history="1">
              <w:r w:rsidR="00C07E5F" w:rsidRPr="00096C1C">
                <w:rPr>
                  <w:rStyle w:val="Hyperlink"/>
                  <w:rFonts w:ascii="Arial" w:hAnsi="Arial" w:cs="Arial"/>
                  <w:lang w:val="fr-BE"/>
                </w:rPr>
                <w:t>http://dtservices.bosa.be/fr/Contact</w:t>
              </w:r>
            </w:hyperlink>
          </w:p>
          <w:p w14:paraId="5CD254D8" w14:textId="2AF374CE" w:rsidR="00C07E5F" w:rsidRDefault="00C07E5F" w:rsidP="00C07E5F">
            <w:pPr>
              <w:rPr>
                <w:rFonts w:ascii="Arial" w:hAnsi="Arial" w:cs="Arial"/>
                <w:lang w:val="fr-BE"/>
              </w:rPr>
            </w:pPr>
            <w:r w:rsidRPr="00C07E5F">
              <w:rPr>
                <w:rFonts w:ascii="Arial" w:hAnsi="Arial" w:cs="Arial"/>
                <w:lang w:val="fr-BE"/>
              </w:rPr>
              <w:t>Par téléphone entre 8h30 et 17h les jours ouvrables de l'Administration fédérale :</w:t>
            </w:r>
          </w:p>
          <w:p w14:paraId="1D46DC7F" w14:textId="39DAC706" w:rsidR="009F5C35" w:rsidRPr="00A54934" w:rsidRDefault="00C07E5F" w:rsidP="00C07E5F">
            <w:pPr>
              <w:rPr>
                <w:rFonts w:ascii="Arial" w:hAnsi="Arial" w:cs="Arial"/>
                <w:lang w:val="fr-BE"/>
              </w:rPr>
            </w:pPr>
            <w:r w:rsidRPr="00C07E5F">
              <w:rPr>
                <w:rFonts w:ascii="Arial" w:hAnsi="Arial" w:cs="Arial"/>
                <w:lang w:val="fr-BE"/>
              </w:rPr>
              <w:t>02 740 79 94 (FR)</w:t>
            </w:r>
            <w:r>
              <w:rPr>
                <w:rFonts w:ascii="Arial" w:hAnsi="Arial" w:cs="Arial"/>
                <w:lang w:val="fr-BE"/>
              </w:rPr>
              <w:br/>
            </w:r>
            <w:r w:rsidRPr="00C07E5F">
              <w:rPr>
                <w:rFonts w:ascii="Arial" w:hAnsi="Arial" w:cs="Arial"/>
                <w:lang w:val="fr-BE"/>
              </w:rPr>
              <w:t>02 740 79 93 (NL)</w:t>
            </w:r>
          </w:p>
        </w:tc>
        <w:tc>
          <w:tcPr>
            <w:tcW w:w="2956" w:type="dxa"/>
          </w:tcPr>
          <w:p w14:paraId="4285B553" w14:textId="77777777" w:rsidR="009F5C35" w:rsidRPr="00A54934" w:rsidRDefault="009F5C35" w:rsidP="00B04B6D">
            <w:pPr>
              <w:pStyle w:val="Lijstalinea"/>
              <w:ind w:left="0"/>
              <w:rPr>
                <w:rFonts w:ascii="Arial" w:hAnsi="Arial" w:cs="Arial"/>
                <w:highlight w:val="yellow"/>
                <w:lang w:val="fr-BE"/>
              </w:rPr>
            </w:pPr>
          </w:p>
        </w:tc>
      </w:tr>
      <w:tr w:rsidR="009F5C35" w:rsidRPr="00A54934" w14:paraId="24FF4162" w14:textId="77777777" w:rsidTr="00B04B6D">
        <w:tc>
          <w:tcPr>
            <w:tcW w:w="2928" w:type="dxa"/>
          </w:tcPr>
          <w:p w14:paraId="30FCC223" w14:textId="77777777" w:rsidR="009F5C35" w:rsidRPr="00A54934" w:rsidRDefault="009F5C35" w:rsidP="00B04B6D">
            <w:pPr>
              <w:pStyle w:val="Lijstalinea"/>
              <w:ind w:left="0"/>
              <w:rPr>
                <w:rFonts w:ascii="Arial" w:hAnsi="Arial" w:cs="Arial"/>
                <w:lang w:val="fr-BE"/>
              </w:rPr>
            </w:pPr>
            <w:r w:rsidRPr="00A54934">
              <w:rPr>
                <w:rFonts w:ascii="Arial" w:hAnsi="Arial" w:cs="Arial"/>
                <w:lang w:val="fr-BE"/>
              </w:rPr>
              <w:t>Notification des incidents/questions</w:t>
            </w:r>
          </w:p>
        </w:tc>
        <w:tc>
          <w:tcPr>
            <w:tcW w:w="2956" w:type="dxa"/>
          </w:tcPr>
          <w:p w14:paraId="6BB07EC5" w14:textId="1DC87F69" w:rsidR="009F5C35" w:rsidRPr="00A54934" w:rsidRDefault="009F5C35" w:rsidP="00B04B6D">
            <w:pPr>
              <w:pStyle w:val="Lijstalinea"/>
              <w:ind w:left="0"/>
              <w:rPr>
                <w:rFonts w:ascii="Arial" w:hAnsi="Arial" w:cs="Arial"/>
                <w:lang w:val="fr-BE"/>
              </w:rPr>
            </w:pPr>
            <w:r w:rsidRPr="00A54934">
              <w:rPr>
                <w:rFonts w:ascii="Arial" w:hAnsi="Arial" w:cs="Arial"/>
                <w:lang w:val="fr-BE"/>
              </w:rPr>
              <w:t xml:space="preserve">SD </w:t>
            </w:r>
            <w:r w:rsidR="00B04B6D">
              <w:rPr>
                <w:rFonts w:ascii="Arial" w:hAnsi="Arial" w:cs="Arial"/>
                <w:lang w:val="fr-BE"/>
              </w:rPr>
              <w:t>BOSA DT</w:t>
            </w:r>
          </w:p>
        </w:tc>
        <w:tc>
          <w:tcPr>
            <w:tcW w:w="2956" w:type="dxa"/>
          </w:tcPr>
          <w:p w14:paraId="6CFC4566" w14:textId="77777777" w:rsidR="009F5C35" w:rsidRPr="00A54934" w:rsidRDefault="009F5C35" w:rsidP="00B04B6D">
            <w:pPr>
              <w:pStyle w:val="Lijstalinea"/>
              <w:ind w:left="0"/>
              <w:rPr>
                <w:rFonts w:ascii="Arial" w:hAnsi="Arial" w:cs="Arial"/>
                <w:highlight w:val="yellow"/>
                <w:lang w:val="fr-BE"/>
              </w:rPr>
            </w:pPr>
          </w:p>
        </w:tc>
      </w:tr>
      <w:tr w:rsidR="009F5C35" w:rsidRPr="00A54934" w14:paraId="16184E05" w14:textId="77777777" w:rsidTr="00B04B6D">
        <w:tc>
          <w:tcPr>
            <w:tcW w:w="2928" w:type="dxa"/>
          </w:tcPr>
          <w:p w14:paraId="6F7C12A8" w14:textId="77777777" w:rsidR="009F5C35" w:rsidRPr="00A54934" w:rsidRDefault="009F5C35" w:rsidP="00B04B6D">
            <w:pPr>
              <w:pStyle w:val="Lijstalinea"/>
              <w:ind w:left="0"/>
              <w:rPr>
                <w:rFonts w:ascii="Arial" w:hAnsi="Arial" w:cs="Arial"/>
                <w:lang w:val="fr-BE"/>
              </w:rPr>
            </w:pPr>
            <w:r w:rsidRPr="00A54934">
              <w:rPr>
                <w:rFonts w:ascii="Arial" w:hAnsi="Arial" w:cs="Arial"/>
                <w:lang w:val="fr-BE"/>
              </w:rPr>
              <w:t>Notification des changements/maintenance</w:t>
            </w:r>
          </w:p>
        </w:tc>
        <w:tc>
          <w:tcPr>
            <w:tcW w:w="2956" w:type="dxa"/>
          </w:tcPr>
          <w:p w14:paraId="05E4B0DE" w14:textId="5746E23E" w:rsidR="009F5C35" w:rsidRPr="00A54934" w:rsidRDefault="009F5C35" w:rsidP="00B04B6D">
            <w:pPr>
              <w:pStyle w:val="Lijstalinea"/>
              <w:ind w:left="0"/>
              <w:rPr>
                <w:rFonts w:ascii="Arial" w:hAnsi="Arial" w:cs="Arial"/>
                <w:lang w:val="fr-BE"/>
              </w:rPr>
            </w:pPr>
            <w:r w:rsidRPr="00A54934">
              <w:rPr>
                <w:rFonts w:ascii="Arial" w:hAnsi="Arial" w:cs="Arial"/>
                <w:lang w:val="fr-BE"/>
              </w:rPr>
              <w:t xml:space="preserve">SD </w:t>
            </w:r>
            <w:r w:rsidR="00B04B6D">
              <w:rPr>
                <w:rFonts w:ascii="Arial" w:hAnsi="Arial" w:cs="Arial"/>
                <w:lang w:val="fr-BE"/>
              </w:rPr>
              <w:t>BOSA DT</w:t>
            </w:r>
          </w:p>
        </w:tc>
        <w:tc>
          <w:tcPr>
            <w:tcW w:w="2956" w:type="dxa"/>
          </w:tcPr>
          <w:p w14:paraId="3161F59D" w14:textId="77777777" w:rsidR="009F5C35" w:rsidRPr="00A54934" w:rsidRDefault="009F5C35" w:rsidP="00B04B6D">
            <w:pPr>
              <w:pStyle w:val="Lijstalinea"/>
              <w:ind w:left="0"/>
              <w:rPr>
                <w:rFonts w:ascii="Arial" w:hAnsi="Arial" w:cs="Arial"/>
                <w:highlight w:val="yellow"/>
                <w:lang w:val="fr-BE"/>
              </w:rPr>
            </w:pPr>
          </w:p>
        </w:tc>
      </w:tr>
      <w:tr w:rsidR="009F5C35" w:rsidRPr="00A54934" w14:paraId="491E65DD" w14:textId="77777777" w:rsidTr="00B04B6D">
        <w:tc>
          <w:tcPr>
            <w:tcW w:w="2928" w:type="dxa"/>
          </w:tcPr>
          <w:p w14:paraId="3D75E252" w14:textId="77777777" w:rsidR="009F5C35" w:rsidRPr="00A54934" w:rsidRDefault="009F5C35" w:rsidP="00B04B6D">
            <w:pPr>
              <w:pStyle w:val="Lijstalinea"/>
              <w:ind w:left="0"/>
              <w:rPr>
                <w:rFonts w:ascii="Arial" w:hAnsi="Arial" w:cs="Arial"/>
                <w:lang w:val="fr-BE"/>
              </w:rPr>
            </w:pPr>
            <w:r w:rsidRPr="00A54934">
              <w:rPr>
                <w:rFonts w:ascii="Arial" w:hAnsi="Arial" w:cs="Arial"/>
                <w:lang w:val="fr-BE"/>
              </w:rPr>
              <w:t>Escalade</w:t>
            </w:r>
          </w:p>
        </w:tc>
        <w:tc>
          <w:tcPr>
            <w:tcW w:w="2956" w:type="dxa"/>
          </w:tcPr>
          <w:p w14:paraId="6E7828B8" w14:textId="77777777" w:rsidR="009F5C35" w:rsidRPr="00A54934" w:rsidRDefault="009F5C35" w:rsidP="00B04B6D">
            <w:pPr>
              <w:pStyle w:val="Lijstalinea"/>
              <w:ind w:left="0"/>
              <w:rPr>
                <w:rFonts w:ascii="Arial" w:hAnsi="Arial" w:cs="Arial"/>
                <w:lang w:val="fr-BE"/>
              </w:rPr>
            </w:pPr>
            <w:r w:rsidRPr="00A54934">
              <w:rPr>
                <w:rFonts w:ascii="Arial" w:hAnsi="Arial" w:cs="Arial"/>
                <w:lang w:val="fr-BE"/>
              </w:rPr>
              <w:t>Service Manager FSB</w:t>
            </w:r>
          </w:p>
        </w:tc>
        <w:tc>
          <w:tcPr>
            <w:tcW w:w="2956" w:type="dxa"/>
          </w:tcPr>
          <w:p w14:paraId="12BF1F3F" w14:textId="77777777" w:rsidR="009F5C35" w:rsidRPr="00A54934" w:rsidRDefault="009F5C35" w:rsidP="00B04B6D">
            <w:pPr>
              <w:pStyle w:val="Lijstalinea"/>
              <w:ind w:left="0"/>
              <w:rPr>
                <w:rFonts w:ascii="Arial" w:hAnsi="Arial" w:cs="Arial"/>
                <w:highlight w:val="yellow"/>
                <w:lang w:val="fr-BE"/>
              </w:rPr>
            </w:pPr>
          </w:p>
        </w:tc>
      </w:tr>
      <w:tr w:rsidR="009F5C35" w:rsidRPr="00A54934" w14:paraId="5B4C493F" w14:textId="77777777" w:rsidTr="00B04B6D">
        <w:tc>
          <w:tcPr>
            <w:tcW w:w="2928" w:type="dxa"/>
          </w:tcPr>
          <w:p w14:paraId="2E36AF0C" w14:textId="77777777" w:rsidR="009F5C35" w:rsidRPr="00A54934" w:rsidRDefault="009F5C35" w:rsidP="00B04B6D">
            <w:pPr>
              <w:pStyle w:val="Lijstalinea"/>
              <w:ind w:left="0"/>
              <w:rPr>
                <w:rFonts w:ascii="Arial" w:hAnsi="Arial" w:cs="Arial"/>
                <w:lang w:val="fr-BE"/>
              </w:rPr>
            </w:pPr>
            <w:r w:rsidRPr="00A54934">
              <w:rPr>
                <w:rFonts w:ascii="Arial" w:hAnsi="Arial" w:cs="Arial"/>
                <w:lang w:val="fr-BE"/>
              </w:rPr>
              <w:t>Remplaçant Escalade</w:t>
            </w:r>
          </w:p>
        </w:tc>
        <w:tc>
          <w:tcPr>
            <w:tcW w:w="2956" w:type="dxa"/>
          </w:tcPr>
          <w:p w14:paraId="02E61816" w14:textId="77777777" w:rsidR="009F5C35" w:rsidRPr="00A54934" w:rsidRDefault="009F5C35" w:rsidP="00B04B6D">
            <w:pPr>
              <w:pStyle w:val="Lijstalinea"/>
              <w:ind w:left="0"/>
              <w:rPr>
                <w:rFonts w:ascii="Arial" w:hAnsi="Arial" w:cs="Arial"/>
                <w:lang w:val="fr-BE"/>
              </w:rPr>
            </w:pPr>
            <w:r w:rsidRPr="00A54934">
              <w:rPr>
                <w:rFonts w:ascii="Arial" w:hAnsi="Arial" w:cs="Arial"/>
                <w:lang w:val="fr-BE"/>
              </w:rPr>
              <w:t>Service Support FSB</w:t>
            </w:r>
          </w:p>
        </w:tc>
        <w:tc>
          <w:tcPr>
            <w:tcW w:w="2956" w:type="dxa"/>
          </w:tcPr>
          <w:p w14:paraId="5036A45C" w14:textId="77777777" w:rsidR="009F5C35" w:rsidRPr="00A54934" w:rsidRDefault="009F5C35" w:rsidP="00B04B6D">
            <w:pPr>
              <w:pStyle w:val="Lijstalinea"/>
              <w:ind w:left="0"/>
              <w:rPr>
                <w:rFonts w:ascii="Arial" w:hAnsi="Arial" w:cs="Arial"/>
                <w:highlight w:val="yellow"/>
                <w:lang w:val="fr-BE"/>
              </w:rPr>
            </w:pPr>
          </w:p>
        </w:tc>
      </w:tr>
      <w:tr w:rsidR="009F5C35" w:rsidRPr="00A54934" w14:paraId="50F77834" w14:textId="77777777" w:rsidTr="00B04B6D">
        <w:tc>
          <w:tcPr>
            <w:tcW w:w="2928" w:type="dxa"/>
          </w:tcPr>
          <w:p w14:paraId="18A2CEFB" w14:textId="77777777" w:rsidR="009F5C35" w:rsidRPr="00A54934" w:rsidRDefault="009F5C35" w:rsidP="00B04B6D">
            <w:pPr>
              <w:pStyle w:val="Lijstalinea"/>
              <w:ind w:left="0"/>
              <w:rPr>
                <w:rFonts w:ascii="Arial" w:hAnsi="Arial" w:cs="Arial"/>
                <w:lang w:val="fr-BE"/>
              </w:rPr>
            </w:pPr>
            <w:r w:rsidRPr="00A54934">
              <w:rPr>
                <w:rFonts w:ascii="Arial" w:hAnsi="Arial" w:cs="Arial"/>
                <w:lang w:val="fr-BE"/>
              </w:rPr>
              <w:t>Escalade + 1</w:t>
            </w:r>
          </w:p>
        </w:tc>
        <w:tc>
          <w:tcPr>
            <w:tcW w:w="2956" w:type="dxa"/>
          </w:tcPr>
          <w:p w14:paraId="38EB2589" w14:textId="791B4315" w:rsidR="009F5C35" w:rsidRPr="00A54934" w:rsidRDefault="00C07E5F" w:rsidP="00B04B6D">
            <w:pPr>
              <w:pStyle w:val="Lijstalinea"/>
              <w:ind w:left="0"/>
              <w:rPr>
                <w:rFonts w:ascii="Arial" w:hAnsi="Arial" w:cs="Arial"/>
                <w:lang w:val="fr-BE"/>
              </w:rPr>
            </w:pPr>
            <w:r>
              <w:rPr>
                <w:rFonts w:ascii="Arial" w:hAnsi="Arial" w:cs="Arial"/>
                <w:lang w:val="fr-BE"/>
              </w:rPr>
              <w:t>Domain Service Manager DIS</w:t>
            </w:r>
          </w:p>
        </w:tc>
        <w:tc>
          <w:tcPr>
            <w:tcW w:w="2956" w:type="dxa"/>
          </w:tcPr>
          <w:p w14:paraId="300BD502" w14:textId="77777777" w:rsidR="009F5C35" w:rsidRPr="00A54934" w:rsidRDefault="009F5C35" w:rsidP="00B04B6D">
            <w:pPr>
              <w:pStyle w:val="Lijstalinea"/>
              <w:ind w:left="0"/>
              <w:rPr>
                <w:rFonts w:ascii="Arial" w:hAnsi="Arial" w:cs="Arial"/>
                <w:highlight w:val="yellow"/>
                <w:lang w:val="fr-BE"/>
              </w:rPr>
            </w:pPr>
          </w:p>
        </w:tc>
      </w:tr>
      <w:tr w:rsidR="009F5C35" w:rsidRPr="00A54934" w14:paraId="55C8DC6E" w14:textId="77777777" w:rsidTr="00B04B6D">
        <w:tc>
          <w:tcPr>
            <w:tcW w:w="2928" w:type="dxa"/>
          </w:tcPr>
          <w:p w14:paraId="40CB51DC" w14:textId="77777777" w:rsidR="009F5C35" w:rsidRPr="00A54934" w:rsidRDefault="009F5C35" w:rsidP="00B04B6D">
            <w:pPr>
              <w:pStyle w:val="Lijstalinea"/>
              <w:ind w:left="0"/>
              <w:rPr>
                <w:rFonts w:ascii="Arial" w:hAnsi="Arial" w:cs="Arial"/>
                <w:lang w:val="fr-BE"/>
              </w:rPr>
            </w:pPr>
            <w:r w:rsidRPr="00A54934">
              <w:rPr>
                <w:rFonts w:ascii="Arial" w:hAnsi="Arial" w:cs="Arial"/>
                <w:lang w:val="fr-BE"/>
              </w:rPr>
              <w:t>Statistiques d’utilisation</w:t>
            </w:r>
          </w:p>
        </w:tc>
        <w:tc>
          <w:tcPr>
            <w:tcW w:w="2956" w:type="dxa"/>
          </w:tcPr>
          <w:p w14:paraId="53103F22" w14:textId="77777777" w:rsidR="009F5C35" w:rsidRPr="00A54934" w:rsidRDefault="009F5C35" w:rsidP="00B04B6D">
            <w:pPr>
              <w:pStyle w:val="Lijstalinea"/>
              <w:ind w:left="0"/>
              <w:rPr>
                <w:rFonts w:ascii="Arial" w:hAnsi="Arial" w:cs="Arial"/>
                <w:lang w:val="fr-BE"/>
              </w:rPr>
            </w:pPr>
            <w:r w:rsidRPr="00A54934">
              <w:rPr>
                <w:rFonts w:ascii="Arial" w:hAnsi="Arial" w:cs="Arial"/>
                <w:lang w:val="fr-BE"/>
              </w:rPr>
              <w:t>Service Manager FSB</w:t>
            </w:r>
          </w:p>
        </w:tc>
        <w:tc>
          <w:tcPr>
            <w:tcW w:w="2956" w:type="dxa"/>
          </w:tcPr>
          <w:p w14:paraId="3152EFDE" w14:textId="77777777" w:rsidR="009F5C35" w:rsidRPr="00A54934" w:rsidRDefault="009F5C35" w:rsidP="00B04B6D">
            <w:pPr>
              <w:rPr>
                <w:rFonts w:ascii="Arial" w:hAnsi="Arial" w:cs="Arial"/>
                <w:highlight w:val="yellow"/>
                <w:u w:val="single"/>
                <w:lang w:val="fr-BE"/>
              </w:rPr>
            </w:pPr>
          </w:p>
        </w:tc>
      </w:tr>
      <w:tr w:rsidR="009F5C35" w:rsidRPr="00A54934" w14:paraId="621E5A0F" w14:textId="77777777" w:rsidTr="00B04B6D">
        <w:tc>
          <w:tcPr>
            <w:tcW w:w="2928" w:type="dxa"/>
          </w:tcPr>
          <w:p w14:paraId="15BD5E6D" w14:textId="77777777" w:rsidR="009F5C35" w:rsidRPr="00A54934" w:rsidRDefault="009F5C35" w:rsidP="00B04B6D">
            <w:pPr>
              <w:pStyle w:val="Lijstalinea"/>
              <w:ind w:left="0"/>
              <w:rPr>
                <w:rFonts w:ascii="Arial" w:hAnsi="Arial" w:cs="Arial"/>
                <w:lang w:val="fr-BE"/>
              </w:rPr>
            </w:pPr>
            <w:r w:rsidRPr="00A54934">
              <w:rPr>
                <w:rFonts w:ascii="Arial" w:hAnsi="Arial" w:cs="Arial"/>
                <w:lang w:val="fr-BE"/>
              </w:rPr>
              <w:t>Réunion de service</w:t>
            </w:r>
          </w:p>
        </w:tc>
        <w:tc>
          <w:tcPr>
            <w:tcW w:w="2956" w:type="dxa"/>
          </w:tcPr>
          <w:p w14:paraId="1CDC35BF" w14:textId="77777777" w:rsidR="009F5C35" w:rsidRPr="00A54934" w:rsidRDefault="009F5C35" w:rsidP="00B04B6D">
            <w:pPr>
              <w:pStyle w:val="Lijstalinea"/>
              <w:ind w:left="0"/>
              <w:rPr>
                <w:rFonts w:ascii="Arial" w:hAnsi="Arial" w:cs="Arial"/>
                <w:lang w:val="fr-BE"/>
              </w:rPr>
            </w:pPr>
            <w:r w:rsidRPr="00A54934">
              <w:rPr>
                <w:rFonts w:ascii="Arial" w:hAnsi="Arial" w:cs="Arial"/>
                <w:lang w:val="fr-BE"/>
              </w:rPr>
              <w:t>Service Manager FSB</w:t>
            </w:r>
          </w:p>
        </w:tc>
        <w:tc>
          <w:tcPr>
            <w:tcW w:w="2956" w:type="dxa"/>
          </w:tcPr>
          <w:p w14:paraId="47069210" w14:textId="77777777" w:rsidR="009F5C35" w:rsidRPr="00A54934" w:rsidRDefault="009F5C35" w:rsidP="00B04B6D">
            <w:pPr>
              <w:pStyle w:val="Lijstalinea"/>
              <w:ind w:left="0"/>
              <w:rPr>
                <w:rFonts w:ascii="Arial" w:hAnsi="Arial" w:cs="Arial"/>
                <w:highlight w:val="yellow"/>
                <w:lang w:val="fr-BE"/>
              </w:rPr>
            </w:pPr>
          </w:p>
        </w:tc>
      </w:tr>
    </w:tbl>
    <w:p w14:paraId="4171E105" w14:textId="77777777" w:rsidR="009F5C35" w:rsidRPr="00A54934" w:rsidRDefault="009F5C35" w:rsidP="009F5C35">
      <w:pPr>
        <w:pStyle w:val="Lijstalinea"/>
        <w:ind w:left="0"/>
        <w:rPr>
          <w:u w:val="single"/>
          <w:lang w:val="fr-BE"/>
        </w:rPr>
      </w:pPr>
    </w:p>
    <w:p w14:paraId="4D3D385E" w14:textId="1772A2DD" w:rsidR="008B64A7" w:rsidRDefault="009F5C35" w:rsidP="00110FBE">
      <w:pPr>
        <w:pStyle w:val="Kop2"/>
      </w:pPr>
      <w:bookmarkStart w:id="26" w:name="_Toc3562504"/>
      <w:r>
        <w:t>Rapports et evaluation</w:t>
      </w:r>
      <w:bookmarkEnd w:id="26"/>
    </w:p>
    <w:p w14:paraId="5C5E6AFB" w14:textId="352D4564" w:rsidR="009F5C35" w:rsidRPr="009F5C35" w:rsidRDefault="009F5C35" w:rsidP="009F5C35">
      <w:pPr>
        <w:pStyle w:val="Bodytext"/>
        <w:rPr>
          <w:rFonts w:ascii="Arial" w:eastAsia="Calibri" w:hAnsi="Arial" w:cs="Arial"/>
          <w:color w:val="1C1C1C"/>
          <w:sz w:val="22"/>
          <w:szCs w:val="22"/>
          <w:lang w:val="fr-FR" w:eastAsia="nl-BE"/>
        </w:rPr>
      </w:pPr>
      <w:r w:rsidRPr="009F5C35">
        <w:rPr>
          <w:rFonts w:ascii="Arial" w:eastAsia="Calibri" w:hAnsi="Arial" w:cs="Arial"/>
          <w:color w:val="1C1C1C"/>
          <w:sz w:val="22"/>
          <w:szCs w:val="22"/>
          <w:lang w:val="fr-FR" w:eastAsia="nl-BE"/>
        </w:rPr>
        <w:t xml:space="preserve">S’il le souhaite, </w:t>
      </w:r>
      <w:r w:rsidR="00B04B6D">
        <w:rPr>
          <w:rFonts w:ascii="Arial" w:eastAsia="Calibri" w:hAnsi="Arial" w:cs="Arial"/>
          <w:color w:val="1C1C1C"/>
          <w:sz w:val="22"/>
          <w:szCs w:val="22"/>
          <w:lang w:val="fr-FR" w:eastAsia="nl-BE"/>
        </w:rPr>
        <w:t>BOSA DT</w:t>
      </w:r>
      <w:r w:rsidRPr="009F5C35">
        <w:rPr>
          <w:rFonts w:ascii="Arial" w:eastAsia="Calibri" w:hAnsi="Arial" w:cs="Arial"/>
          <w:color w:val="1C1C1C"/>
          <w:sz w:val="22"/>
          <w:szCs w:val="22"/>
          <w:lang w:val="fr-FR" w:eastAsia="nl-BE"/>
        </w:rPr>
        <w:t xml:space="preserve"> peut, à chaque trimestre, envoyer au service </w:t>
      </w:r>
      <w:proofErr w:type="spellStart"/>
      <w:r w:rsidRPr="009F5C35">
        <w:rPr>
          <w:rFonts w:ascii="Arial" w:eastAsia="Calibri" w:hAnsi="Arial" w:cs="Arial"/>
          <w:color w:val="1C1C1C"/>
          <w:sz w:val="22"/>
          <w:szCs w:val="22"/>
          <w:lang w:val="fr-FR" w:eastAsia="nl-BE"/>
        </w:rPr>
        <w:t>level</w:t>
      </w:r>
      <w:proofErr w:type="spellEnd"/>
      <w:r w:rsidRPr="009F5C35">
        <w:rPr>
          <w:rFonts w:ascii="Arial" w:eastAsia="Calibri" w:hAnsi="Arial" w:cs="Arial"/>
          <w:color w:val="1C1C1C"/>
          <w:sz w:val="22"/>
          <w:szCs w:val="22"/>
          <w:lang w:val="fr-FR" w:eastAsia="nl-BE"/>
        </w:rPr>
        <w:t xml:space="preserve"> manager du service consumer un rapport contenant les statistiques d’utilisation.</w:t>
      </w:r>
    </w:p>
    <w:p w14:paraId="45E43165" w14:textId="393D1EA9" w:rsidR="008B64A7" w:rsidRPr="009F5C35" w:rsidRDefault="009F5C35" w:rsidP="009F5C35">
      <w:pPr>
        <w:pStyle w:val="Bodytext"/>
        <w:rPr>
          <w:lang w:val="fr-FR"/>
        </w:rPr>
      </w:pPr>
      <w:r w:rsidRPr="009F5C35">
        <w:rPr>
          <w:rFonts w:ascii="Arial" w:eastAsia="Calibri" w:hAnsi="Arial" w:cs="Arial"/>
          <w:color w:val="1C1C1C"/>
          <w:sz w:val="22"/>
          <w:szCs w:val="22"/>
          <w:lang w:val="fr-FR" w:eastAsia="nl-BE"/>
        </w:rPr>
        <w:t xml:space="preserve">Par ailleurs, des réunions de service sont prévues pour assurer le suivi des niveaux de service, parcourir les incidents majeurs et discuter des anciens et nouveaux changements. La fréquence de ces réunions sera convenue de commun accord entre </w:t>
      </w:r>
      <w:r w:rsidR="00B04B6D">
        <w:rPr>
          <w:rFonts w:ascii="Arial" w:eastAsia="Calibri" w:hAnsi="Arial" w:cs="Arial"/>
          <w:color w:val="1C1C1C"/>
          <w:sz w:val="22"/>
          <w:szCs w:val="22"/>
          <w:lang w:val="fr-FR" w:eastAsia="nl-BE"/>
        </w:rPr>
        <w:t>BOSA DT</w:t>
      </w:r>
      <w:r w:rsidRPr="009F5C35">
        <w:rPr>
          <w:rFonts w:ascii="Arial" w:eastAsia="Calibri" w:hAnsi="Arial" w:cs="Arial"/>
          <w:color w:val="1C1C1C"/>
          <w:sz w:val="22"/>
          <w:szCs w:val="22"/>
          <w:lang w:val="fr-FR" w:eastAsia="nl-BE"/>
        </w:rPr>
        <w:t xml:space="preserve"> et le service consumer.</w:t>
      </w:r>
    </w:p>
    <w:p w14:paraId="05E543D7" w14:textId="0A54BEF9" w:rsidR="008B64A7" w:rsidRPr="009F5C35" w:rsidRDefault="009F5C35" w:rsidP="00110FBE">
      <w:pPr>
        <w:pStyle w:val="Kop2"/>
        <w:rPr>
          <w:lang w:val="fr-FR"/>
        </w:rPr>
      </w:pPr>
      <w:bookmarkStart w:id="27" w:name="_Toc3562505"/>
      <w:r w:rsidRPr="009F5C35">
        <w:rPr>
          <w:lang w:val="fr-FR"/>
        </w:rPr>
        <w:t>Modification des niveaux de s</w:t>
      </w:r>
      <w:r>
        <w:rPr>
          <w:lang w:val="fr-FR"/>
        </w:rPr>
        <w:t>ervice</w:t>
      </w:r>
      <w:bookmarkEnd w:id="27"/>
    </w:p>
    <w:p w14:paraId="7B6EF8E2" w14:textId="15B62B9C" w:rsidR="008B64A7" w:rsidRPr="009F5C35" w:rsidRDefault="009F5C35" w:rsidP="00D4078A">
      <w:pPr>
        <w:tabs>
          <w:tab w:val="left" w:pos="1080"/>
        </w:tabs>
        <w:jc w:val="both"/>
        <w:rPr>
          <w:rFonts w:ascii="Arial" w:hAnsi="Arial" w:cs="Arial"/>
          <w:lang w:val="fr-FR"/>
        </w:rPr>
      </w:pPr>
      <w:r w:rsidRPr="009F5C35">
        <w:rPr>
          <w:rFonts w:ascii="Arial" w:hAnsi="Arial" w:cs="Arial"/>
          <w:lang w:val="fr-FR"/>
        </w:rPr>
        <w:t xml:space="preserve">Chaque année est organisée une </w:t>
      </w:r>
      <w:proofErr w:type="spellStart"/>
      <w:r w:rsidRPr="009F5C35">
        <w:rPr>
          <w:rFonts w:ascii="Arial" w:hAnsi="Arial" w:cs="Arial"/>
          <w:lang w:val="fr-FR"/>
        </w:rPr>
        <w:t>review</w:t>
      </w:r>
      <w:proofErr w:type="spellEnd"/>
      <w:r w:rsidRPr="009F5C35">
        <w:rPr>
          <w:rFonts w:ascii="Arial" w:hAnsi="Arial" w:cs="Arial"/>
          <w:lang w:val="fr-FR"/>
        </w:rPr>
        <w:t xml:space="preserve"> meeting entre les service managers de </w:t>
      </w:r>
      <w:r w:rsidR="00B04B6D">
        <w:rPr>
          <w:rFonts w:ascii="Arial" w:hAnsi="Arial" w:cs="Arial"/>
          <w:lang w:val="fr-FR"/>
        </w:rPr>
        <w:t>BOSA DT</w:t>
      </w:r>
      <w:r w:rsidRPr="009F5C35">
        <w:rPr>
          <w:rFonts w:ascii="Arial" w:hAnsi="Arial" w:cs="Arial"/>
          <w:lang w:val="fr-FR"/>
        </w:rPr>
        <w:t xml:space="preserve"> et de l’utilisateur afin d’examiner et éventuellement adapter le SLA.</w:t>
      </w:r>
    </w:p>
    <w:p w14:paraId="3C056C11" w14:textId="1A4B8120" w:rsidR="00D4078A" w:rsidRPr="00FB6E37" w:rsidRDefault="009F5C35" w:rsidP="00D4078A">
      <w:pPr>
        <w:pStyle w:val="Kop1"/>
        <w:keepNext/>
        <w:pageBreakBefore/>
        <w:numPr>
          <w:ilvl w:val="0"/>
          <w:numId w:val="22"/>
        </w:numPr>
        <w:tabs>
          <w:tab w:val="clear" w:pos="9072"/>
        </w:tabs>
        <w:spacing w:after="280" w:line="480" w:lineRule="atLeast"/>
        <w:rPr>
          <w:rFonts w:ascii="Arial" w:hAnsi="Arial"/>
          <w:sz w:val="22"/>
        </w:rPr>
      </w:pPr>
      <w:bookmarkStart w:id="28" w:name="_Toc3562506"/>
      <w:r>
        <w:lastRenderedPageBreak/>
        <w:t>Parties et signature</w:t>
      </w:r>
      <w:bookmarkEnd w:id="28"/>
    </w:p>
    <w:p w14:paraId="14D57EBA" w14:textId="70BE8C8B" w:rsidR="009F5C35" w:rsidRPr="009F5C35" w:rsidRDefault="009F5C35" w:rsidP="009F5C35">
      <w:pPr>
        <w:rPr>
          <w:rFonts w:ascii="Arial" w:hAnsi="Arial" w:cs="Arial"/>
          <w:lang w:val="fr-FR"/>
        </w:rPr>
      </w:pPr>
      <w:r w:rsidRPr="009F5C35">
        <w:rPr>
          <w:rFonts w:ascii="Arial" w:hAnsi="Arial" w:cs="Arial"/>
          <w:lang w:val="fr-FR"/>
        </w:rPr>
        <w:t xml:space="preserve">Le service est offert à l'utilisateur par le Service public fédéral Technologie de l'Information et de la Communication (« </w:t>
      </w:r>
      <w:r w:rsidR="00B04B6D">
        <w:rPr>
          <w:rFonts w:ascii="Arial" w:hAnsi="Arial" w:cs="Arial"/>
          <w:lang w:val="fr-FR"/>
        </w:rPr>
        <w:t>BOSA DT</w:t>
      </w:r>
      <w:r w:rsidRPr="009F5C35">
        <w:rPr>
          <w:rFonts w:ascii="Arial" w:hAnsi="Arial" w:cs="Arial"/>
          <w:lang w:val="fr-FR"/>
        </w:rPr>
        <w:t xml:space="preserve"> »). </w:t>
      </w:r>
    </w:p>
    <w:p w14:paraId="7AFECA9F" w14:textId="2132682D" w:rsidR="009F5C35" w:rsidRPr="009F5C35" w:rsidRDefault="009F5C35" w:rsidP="009F5C35">
      <w:pPr>
        <w:rPr>
          <w:rFonts w:ascii="Arial" w:hAnsi="Arial" w:cs="Arial"/>
          <w:lang w:val="fr-FR"/>
        </w:rPr>
      </w:pPr>
      <w:r w:rsidRPr="009F5C35">
        <w:rPr>
          <w:rFonts w:ascii="Arial" w:hAnsi="Arial" w:cs="Arial"/>
          <w:lang w:val="fr-FR"/>
        </w:rPr>
        <w:t xml:space="preserve">L'utilisation du service est soumise aux conditions générales, à la présente convention d'utilisation, en ce compris le Service </w:t>
      </w:r>
      <w:proofErr w:type="spellStart"/>
      <w:r w:rsidRPr="009F5C35">
        <w:rPr>
          <w:rFonts w:ascii="Arial" w:hAnsi="Arial" w:cs="Arial"/>
          <w:lang w:val="fr-FR"/>
        </w:rPr>
        <w:t>Level</w:t>
      </w:r>
      <w:proofErr w:type="spellEnd"/>
      <w:r w:rsidRPr="009F5C35">
        <w:rPr>
          <w:rFonts w:ascii="Arial" w:hAnsi="Arial" w:cs="Arial"/>
          <w:lang w:val="fr-FR"/>
        </w:rPr>
        <w:t xml:space="preserve"> Agreement (SLA), ainsi qu'aux directives techniques et autres de </w:t>
      </w:r>
      <w:r w:rsidR="00B04B6D">
        <w:rPr>
          <w:rFonts w:ascii="Arial" w:hAnsi="Arial" w:cs="Arial"/>
          <w:lang w:val="fr-FR"/>
        </w:rPr>
        <w:t>BOSA DT</w:t>
      </w:r>
      <w:r w:rsidRPr="009F5C35">
        <w:rPr>
          <w:rFonts w:ascii="Arial" w:hAnsi="Arial" w:cs="Arial"/>
          <w:lang w:val="fr-FR"/>
        </w:rPr>
        <w:t xml:space="preserve"> concernant le service.</w:t>
      </w:r>
    </w:p>
    <w:p w14:paraId="37488439" w14:textId="34FEF293" w:rsidR="008B64A7" w:rsidRPr="009F5C35" w:rsidRDefault="009F5C35" w:rsidP="009F5C35">
      <w:pPr>
        <w:rPr>
          <w:rFonts w:ascii="Arial" w:hAnsi="Arial" w:cs="Arial"/>
          <w:lang w:val="fr-FR"/>
        </w:rPr>
      </w:pPr>
      <w:r w:rsidRPr="009F5C35">
        <w:rPr>
          <w:rFonts w:ascii="Arial" w:hAnsi="Arial" w:cs="Arial"/>
          <w:lang w:val="fr-FR"/>
        </w:rPr>
        <w:t xml:space="preserve">En signant la présente convention d'utilisation, l'utilisateur se déclare d'accord avec les conditions générales relatives aux services de </w:t>
      </w:r>
      <w:r w:rsidR="00B04B6D">
        <w:rPr>
          <w:rFonts w:ascii="Arial" w:hAnsi="Arial" w:cs="Arial"/>
          <w:lang w:val="fr-FR"/>
        </w:rPr>
        <w:t>BOSA DT</w:t>
      </w:r>
      <w:r w:rsidRPr="009F5C35">
        <w:rPr>
          <w:rFonts w:ascii="Arial" w:hAnsi="Arial" w:cs="Arial"/>
          <w:lang w:val="fr-FR"/>
        </w:rPr>
        <w:t>.</w:t>
      </w:r>
    </w:p>
    <w:p w14:paraId="5CEC5F7A" w14:textId="104A801B" w:rsidR="008B64A7" w:rsidRPr="009F5C35" w:rsidRDefault="008B64A7" w:rsidP="008B64A7">
      <w:pPr>
        <w:rPr>
          <w:rFonts w:ascii="Arial" w:hAnsi="Arial" w:cs="Arial"/>
          <w:lang w:val="fr-FR"/>
        </w:rPr>
      </w:pPr>
    </w:p>
    <w:tbl>
      <w:tblPr>
        <w:tblStyle w:val="Tabelraster"/>
        <w:tblW w:w="0" w:type="auto"/>
        <w:tblInd w:w="-431" w:type="dxa"/>
        <w:tblLook w:val="04A0" w:firstRow="1" w:lastRow="0" w:firstColumn="1" w:lastColumn="0" w:noHBand="0" w:noVBand="1"/>
      </w:tblPr>
      <w:tblGrid>
        <w:gridCol w:w="2127"/>
        <w:gridCol w:w="3833"/>
        <w:gridCol w:w="3710"/>
      </w:tblGrid>
      <w:tr w:rsidR="00BD5047" w14:paraId="1D3D20DF" w14:textId="77777777" w:rsidTr="00DA18DA">
        <w:tc>
          <w:tcPr>
            <w:tcW w:w="2127" w:type="dxa"/>
            <w:tcBorders>
              <w:top w:val="nil"/>
              <w:left w:val="nil"/>
              <w:bottom w:val="nil"/>
              <w:right w:val="single" w:sz="4" w:space="0" w:color="auto"/>
            </w:tcBorders>
          </w:tcPr>
          <w:p w14:paraId="0E75A896" w14:textId="77777777" w:rsidR="00BD5047" w:rsidRPr="009F5C35" w:rsidRDefault="00BD5047" w:rsidP="00DA18DA">
            <w:pPr>
              <w:jc w:val="right"/>
              <w:rPr>
                <w:rFonts w:ascii="Arial" w:hAnsi="Arial" w:cs="Arial"/>
                <w:sz w:val="18"/>
                <w:lang w:val="fr-FR"/>
              </w:rPr>
            </w:pPr>
          </w:p>
        </w:tc>
        <w:tc>
          <w:tcPr>
            <w:tcW w:w="3833" w:type="dxa"/>
            <w:tcBorders>
              <w:left w:val="single" w:sz="4" w:space="0" w:color="auto"/>
            </w:tcBorders>
          </w:tcPr>
          <w:p w14:paraId="12D1DAC6" w14:textId="704B97C8" w:rsidR="00BD5047" w:rsidRPr="00BD5047" w:rsidRDefault="009F5C35" w:rsidP="00BD5047">
            <w:pPr>
              <w:rPr>
                <w:rFonts w:ascii="Arial" w:hAnsi="Arial" w:cs="Arial"/>
                <w:lang w:val="nl-BE"/>
              </w:rPr>
            </w:pPr>
            <w:proofErr w:type="spellStart"/>
            <w:r>
              <w:rPr>
                <w:rFonts w:ascii="Arial" w:hAnsi="Arial" w:cs="Arial"/>
                <w:lang w:val="nl-BE"/>
              </w:rPr>
              <w:t>Utilisateur</w:t>
            </w:r>
            <w:proofErr w:type="spellEnd"/>
            <w:r>
              <w:rPr>
                <w:rFonts w:ascii="Arial" w:hAnsi="Arial" w:cs="Arial"/>
                <w:lang w:val="nl-BE"/>
              </w:rPr>
              <w:t xml:space="preserve"> du service</w:t>
            </w:r>
          </w:p>
        </w:tc>
        <w:tc>
          <w:tcPr>
            <w:tcW w:w="3710" w:type="dxa"/>
          </w:tcPr>
          <w:p w14:paraId="17C28A37" w14:textId="35A867A1" w:rsidR="00BD5047" w:rsidRPr="00BD5047" w:rsidRDefault="009F5C35" w:rsidP="008B64A7">
            <w:pPr>
              <w:rPr>
                <w:rFonts w:ascii="Arial" w:hAnsi="Arial" w:cs="Arial"/>
                <w:lang w:val="nl-BE"/>
              </w:rPr>
            </w:pPr>
            <w:r>
              <w:rPr>
                <w:rFonts w:ascii="Arial" w:hAnsi="Arial" w:cs="Arial"/>
                <w:lang w:val="nl-BE"/>
              </w:rPr>
              <w:t>Fournisseur du service</w:t>
            </w:r>
          </w:p>
        </w:tc>
      </w:tr>
      <w:tr w:rsidR="00BD5047" w:rsidRPr="00A546F2" w14:paraId="735D192D" w14:textId="77777777" w:rsidTr="00DA18DA">
        <w:tc>
          <w:tcPr>
            <w:tcW w:w="2127" w:type="dxa"/>
            <w:tcBorders>
              <w:top w:val="nil"/>
              <w:left w:val="nil"/>
              <w:bottom w:val="nil"/>
              <w:right w:val="single" w:sz="4" w:space="0" w:color="auto"/>
            </w:tcBorders>
          </w:tcPr>
          <w:p w14:paraId="1F71782C" w14:textId="77777777" w:rsidR="00DA18DA" w:rsidRPr="009F5C35" w:rsidRDefault="00DA18DA" w:rsidP="00DA18DA">
            <w:pPr>
              <w:spacing w:line="360" w:lineRule="auto"/>
              <w:jc w:val="right"/>
              <w:rPr>
                <w:rFonts w:ascii="Arial" w:hAnsi="Arial" w:cs="Arial"/>
                <w:i/>
                <w:sz w:val="18"/>
                <w:lang w:val="fr-FR"/>
              </w:rPr>
            </w:pPr>
          </w:p>
          <w:p w14:paraId="315A3726" w14:textId="3593FD33" w:rsidR="00BD5047" w:rsidRPr="009F5C35" w:rsidRDefault="009F5C35" w:rsidP="00DA18DA">
            <w:pPr>
              <w:spacing w:line="360" w:lineRule="auto"/>
              <w:jc w:val="right"/>
              <w:rPr>
                <w:rFonts w:ascii="Arial" w:hAnsi="Arial" w:cs="Arial"/>
                <w:i/>
                <w:sz w:val="18"/>
                <w:lang w:val="fr-FR"/>
              </w:rPr>
            </w:pPr>
            <w:r w:rsidRPr="009F5C35">
              <w:rPr>
                <w:rFonts w:ascii="Arial" w:hAnsi="Arial" w:cs="Arial"/>
                <w:i/>
                <w:sz w:val="18"/>
                <w:lang w:val="fr-FR"/>
              </w:rPr>
              <w:t>Nom de l’organisation</w:t>
            </w:r>
            <w:r w:rsidR="00BD5047" w:rsidRPr="009F5C35">
              <w:rPr>
                <w:rFonts w:ascii="Arial" w:hAnsi="Arial" w:cs="Arial"/>
                <w:i/>
                <w:sz w:val="18"/>
                <w:lang w:val="fr-FR"/>
              </w:rPr>
              <w:t> :</w:t>
            </w:r>
          </w:p>
          <w:p w14:paraId="2A60FD98" w14:textId="7D94A9E8" w:rsidR="00BD5047" w:rsidRPr="009F5C35" w:rsidRDefault="009F5C35" w:rsidP="00DA18DA">
            <w:pPr>
              <w:spacing w:line="360" w:lineRule="auto"/>
              <w:jc w:val="right"/>
              <w:rPr>
                <w:rFonts w:ascii="Arial" w:hAnsi="Arial" w:cs="Arial"/>
                <w:i/>
                <w:sz w:val="18"/>
                <w:lang w:val="fr-FR"/>
              </w:rPr>
            </w:pPr>
            <w:r w:rsidRPr="009F5C35">
              <w:rPr>
                <w:rFonts w:ascii="Arial" w:hAnsi="Arial" w:cs="Arial"/>
                <w:i/>
                <w:sz w:val="18"/>
                <w:lang w:val="fr-FR"/>
              </w:rPr>
              <w:t>Nom du signataire</w:t>
            </w:r>
            <w:r w:rsidR="00BD5047" w:rsidRPr="009F5C35">
              <w:rPr>
                <w:rFonts w:ascii="Arial" w:hAnsi="Arial" w:cs="Arial"/>
                <w:i/>
                <w:sz w:val="18"/>
                <w:lang w:val="fr-FR"/>
              </w:rPr>
              <w:t> :</w:t>
            </w:r>
          </w:p>
          <w:p w14:paraId="415AA262" w14:textId="3DEC7191" w:rsidR="00BD5047" w:rsidRPr="00DA18DA" w:rsidRDefault="009F5C35" w:rsidP="00DA18DA">
            <w:pPr>
              <w:spacing w:line="360" w:lineRule="auto"/>
              <w:jc w:val="right"/>
              <w:rPr>
                <w:rFonts w:ascii="Arial" w:hAnsi="Arial" w:cs="Arial"/>
                <w:i/>
                <w:sz w:val="18"/>
                <w:lang w:val="nl-BE"/>
              </w:rPr>
            </w:pPr>
            <w:proofErr w:type="spellStart"/>
            <w:r>
              <w:rPr>
                <w:rFonts w:ascii="Arial" w:hAnsi="Arial" w:cs="Arial"/>
                <w:i/>
                <w:sz w:val="18"/>
                <w:lang w:val="nl-BE"/>
              </w:rPr>
              <w:t>Fonction</w:t>
            </w:r>
            <w:proofErr w:type="spellEnd"/>
            <w:r>
              <w:rPr>
                <w:rFonts w:ascii="Arial" w:hAnsi="Arial" w:cs="Arial"/>
                <w:i/>
                <w:sz w:val="18"/>
                <w:lang w:val="nl-BE"/>
              </w:rPr>
              <w:t xml:space="preserve"> du signataire</w:t>
            </w:r>
            <w:r w:rsidR="00BD5047" w:rsidRPr="00DA18DA">
              <w:rPr>
                <w:rFonts w:ascii="Arial" w:hAnsi="Arial" w:cs="Arial"/>
                <w:i/>
                <w:sz w:val="18"/>
                <w:lang w:val="nl-BE"/>
              </w:rPr>
              <w:t> :</w:t>
            </w:r>
          </w:p>
        </w:tc>
        <w:tc>
          <w:tcPr>
            <w:tcW w:w="3833" w:type="dxa"/>
            <w:tcBorders>
              <w:left w:val="single" w:sz="4" w:space="0" w:color="auto"/>
            </w:tcBorders>
          </w:tcPr>
          <w:p w14:paraId="4D22CA07" w14:textId="668879D6" w:rsidR="00DA18DA" w:rsidRPr="00BD5047" w:rsidRDefault="00DA18DA" w:rsidP="00DA18DA">
            <w:pPr>
              <w:spacing w:line="360" w:lineRule="auto"/>
              <w:rPr>
                <w:rFonts w:ascii="Arial" w:hAnsi="Arial" w:cs="Arial"/>
                <w:lang w:val="nl-BE"/>
              </w:rPr>
            </w:pPr>
          </w:p>
        </w:tc>
        <w:tc>
          <w:tcPr>
            <w:tcW w:w="3710" w:type="dxa"/>
          </w:tcPr>
          <w:p w14:paraId="4D0BAADD" w14:textId="77777777" w:rsidR="00DA18DA" w:rsidRPr="00A546F2" w:rsidRDefault="00DA18DA" w:rsidP="00DA18DA">
            <w:pPr>
              <w:spacing w:line="360" w:lineRule="auto"/>
              <w:rPr>
                <w:rFonts w:ascii="Arial" w:hAnsi="Arial" w:cs="Arial"/>
              </w:rPr>
            </w:pPr>
          </w:p>
          <w:p w14:paraId="624AAEFB" w14:textId="59A2D05F" w:rsidR="00BD5047" w:rsidRPr="00A546F2" w:rsidRDefault="00A546F2" w:rsidP="00DA18DA">
            <w:pPr>
              <w:spacing w:line="360" w:lineRule="auto"/>
              <w:rPr>
                <w:rFonts w:ascii="Arial" w:hAnsi="Arial" w:cs="Arial"/>
              </w:rPr>
            </w:pPr>
            <w:r w:rsidRPr="00A546F2">
              <w:rPr>
                <w:rFonts w:ascii="Arial" w:hAnsi="Arial" w:cs="Arial"/>
              </w:rPr>
              <w:t>SPF</w:t>
            </w:r>
            <w:r w:rsidR="00BD5047" w:rsidRPr="00A546F2">
              <w:rPr>
                <w:rFonts w:ascii="Arial" w:hAnsi="Arial" w:cs="Arial"/>
              </w:rPr>
              <w:t xml:space="preserve"> BOSA DG DT</w:t>
            </w:r>
          </w:p>
          <w:p w14:paraId="3F0782B2" w14:textId="0EC16C21" w:rsidR="00BD5047" w:rsidRPr="00A546F2" w:rsidRDefault="00A546F2" w:rsidP="00DA18DA">
            <w:pPr>
              <w:spacing w:line="360" w:lineRule="auto"/>
              <w:rPr>
                <w:rFonts w:ascii="Arial" w:hAnsi="Arial" w:cs="Arial"/>
              </w:rPr>
            </w:pPr>
            <w:r w:rsidRPr="00A546F2">
              <w:rPr>
                <w:rFonts w:ascii="Arial" w:hAnsi="Arial" w:cs="Arial"/>
              </w:rPr>
              <w:t>J</w:t>
            </w:r>
            <w:r>
              <w:rPr>
                <w:rFonts w:ascii="Arial" w:hAnsi="Arial" w:cs="Arial"/>
              </w:rPr>
              <w:t>ack Hamande</w:t>
            </w:r>
          </w:p>
          <w:p w14:paraId="4AAD3F2A" w14:textId="277F8A80" w:rsidR="00BD5047" w:rsidRPr="00A546F2" w:rsidRDefault="00BD5047" w:rsidP="00DA18DA">
            <w:pPr>
              <w:spacing w:line="360" w:lineRule="auto"/>
              <w:rPr>
                <w:rFonts w:ascii="Arial" w:hAnsi="Arial" w:cs="Arial"/>
              </w:rPr>
            </w:pPr>
            <w:r w:rsidRPr="00A546F2">
              <w:rPr>
                <w:rFonts w:ascii="Arial" w:hAnsi="Arial" w:cs="Arial"/>
              </w:rPr>
              <w:t>Directeur-G</w:t>
            </w:r>
            <w:r w:rsidR="009F5C35" w:rsidRPr="00A546F2">
              <w:rPr>
                <w:rFonts w:ascii="Arial" w:hAnsi="Arial" w:cs="Arial"/>
              </w:rPr>
              <w:t>é</w:t>
            </w:r>
            <w:r w:rsidRPr="00A546F2">
              <w:rPr>
                <w:rFonts w:ascii="Arial" w:hAnsi="Arial" w:cs="Arial"/>
              </w:rPr>
              <w:t>n</w:t>
            </w:r>
            <w:r w:rsidR="009F5C35" w:rsidRPr="00A546F2">
              <w:rPr>
                <w:rFonts w:ascii="Arial" w:hAnsi="Arial" w:cs="Arial"/>
              </w:rPr>
              <w:t>é</w:t>
            </w:r>
            <w:r w:rsidRPr="00A546F2">
              <w:rPr>
                <w:rFonts w:ascii="Arial" w:hAnsi="Arial" w:cs="Arial"/>
              </w:rPr>
              <w:t>ral</w:t>
            </w:r>
          </w:p>
        </w:tc>
      </w:tr>
      <w:tr w:rsidR="00BD5047" w:rsidRPr="00A546F2" w14:paraId="7560E1D5" w14:textId="77777777" w:rsidTr="00DA18DA">
        <w:tc>
          <w:tcPr>
            <w:tcW w:w="2127" w:type="dxa"/>
            <w:tcBorders>
              <w:top w:val="nil"/>
              <w:left w:val="nil"/>
              <w:bottom w:val="nil"/>
              <w:right w:val="single" w:sz="4" w:space="0" w:color="auto"/>
            </w:tcBorders>
          </w:tcPr>
          <w:p w14:paraId="40E590C7" w14:textId="77777777" w:rsidR="00DA18DA" w:rsidRPr="009F5C35" w:rsidRDefault="00DA18DA" w:rsidP="00DA18DA">
            <w:pPr>
              <w:spacing w:line="360" w:lineRule="auto"/>
              <w:jc w:val="right"/>
              <w:rPr>
                <w:rFonts w:ascii="Arial" w:hAnsi="Arial" w:cs="Arial"/>
                <w:i/>
                <w:sz w:val="18"/>
                <w:lang w:val="fr-FR"/>
              </w:rPr>
            </w:pPr>
          </w:p>
          <w:p w14:paraId="23B7C031" w14:textId="0A0FA5B3" w:rsidR="00BD5047" w:rsidRPr="00DA18DA" w:rsidRDefault="009F5C35" w:rsidP="00DA18DA">
            <w:pPr>
              <w:spacing w:line="360" w:lineRule="auto"/>
              <w:jc w:val="right"/>
              <w:rPr>
                <w:rFonts w:ascii="Arial" w:hAnsi="Arial" w:cs="Arial"/>
                <w:i/>
                <w:sz w:val="18"/>
              </w:rPr>
            </w:pPr>
            <w:r>
              <w:rPr>
                <w:rFonts w:ascii="Arial" w:hAnsi="Arial" w:cs="Arial"/>
                <w:i/>
                <w:sz w:val="18"/>
              </w:rPr>
              <w:t>Date de la signature</w:t>
            </w:r>
            <w:r w:rsidR="00BD5047" w:rsidRPr="00DA18DA">
              <w:rPr>
                <w:rFonts w:ascii="Arial" w:hAnsi="Arial" w:cs="Arial"/>
                <w:i/>
                <w:sz w:val="18"/>
              </w:rPr>
              <w:t> :</w:t>
            </w:r>
          </w:p>
          <w:p w14:paraId="01335890" w14:textId="6BC5BBFC" w:rsidR="00BD5047" w:rsidRPr="00DA18DA" w:rsidRDefault="009F5C35" w:rsidP="00DA18DA">
            <w:pPr>
              <w:spacing w:line="360" w:lineRule="auto"/>
              <w:jc w:val="right"/>
              <w:rPr>
                <w:rFonts w:ascii="Arial" w:hAnsi="Arial" w:cs="Arial"/>
                <w:i/>
                <w:sz w:val="18"/>
              </w:rPr>
            </w:pPr>
            <w:r>
              <w:rPr>
                <w:rFonts w:ascii="Arial" w:hAnsi="Arial" w:cs="Arial"/>
                <w:i/>
                <w:sz w:val="18"/>
              </w:rPr>
              <w:t>Signature</w:t>
            </w:r>
            <w:r w:rsidR="00BD5047" w:rsidRPr="00DA18DA">
              <w:rPr>
                <w:rFonts w:ascii="Arial" w:hAnsi="Arial" w:cs="Arial"/>
                <w:i/>
                <w:sz w:val="18"/>
              </w:rPr>
              <w:t> :</w:t>
            </w:r>
          </w:p>
          <w:p w14:paraId="0C51B280" w14:textId="77777777" w:rsidR="00BD5047" w:rsidRPr="00DA18DA" w:rsidRDefault="00BD5047" w:rsidP="00DA18DA">
            <w:pPr>
              <w:spacing w:line="360" w:lineRule="auto"/>
              <w:jc w:val="right"/>
              <w:rPr>
                <w:rFonts w:ascii="Arial" w:hAnsi="Arial" w:cs="Arial"/>
                <w:i/>
                <w:sz w:val="18"/>
              </w:rPr>
            </w:pPr>
          </w:p>
          <w:p w14:paraId="7F21505E" w14:textId="77777777" w:rsidR="00BD5047" w:rsidRPr="00DA18DA" w:rsidRDefault="00BD5047" w:rsidP="00DA18DA">
            <w:pPr>
              <w:spacing w:line="360" w:lineRule="auto"/>
              <w:jc w:val="right"/>
              <w:rPr>
                <w:rFonts w:ascii="Arial" w:hAnsi="Arial" w:cs="Arial"/>
                <w:i/>
                <w:sz w:val="18"/>
              </w:rPr>
            </w:pPr>
          </w:p>
          <w:p w14:paraId="22A4F2CF" w14:textId="61E7135B" w:rsidR="00BD5047" w:rsidRPr="00DA18DA" w:rsidRDefault="00BD5047" w:rsidP="00DA18DA">
            <w:pPr>
              <w:spacing w:line="360" w:lineRule="auto"/>
              <w:jc w:val="right"/>
              <w:rPr>
                <w:rFonts w:ascii="Arial" w:hAnsi="Arial" w:cs="Arial"/>
                <w:i/>
                <w:sz w:val="18"/>
              </w:rPr>
            </w:pPr>
          </w:p>
        </w:tc>
        <w:tc>
          <w:tcPr>
            <w:tcW w:w="3833" w:type="dxa"/>
            <w:tcBorders>
              <w:left w:val="single" w:sz="4" w:space="0" w:color="auto"/>
            </w:tcBorders>
          </w:tcPr>
          <w:p w14:paraId="7826A7B1" w14:textId="77777777" w:rsidR="00BD5047" w:rsidRPr="009F5C35" w:rsidRDefault="00BD5047" w:rsidP="00DA18DA">
            <w:pPr>
              <w:spacing w:line="360" w:lineRule="auto"/>
              <w:rPr>
                <w:rFonts w:ascii="Arial" w:hAnsi="Arial" w:cs="Arial"/>
                <w:lang w:val="fr-FR"/>
              </w:rPr>
            </w:pPr>
          </w:p>
          <w:p w14:paraId="4D352882" w14:textId="77777777" w:rsidR="00BD5047" w:rsidRPr="009F5C35" w:rsidRDefault="00BD5047" w:rsidP="00DA18DA">
            <w:pPr>
              <w:spacing w:line="360" w:lineRule="auto"/>
              <w:rPr>
                <w:rFonts w:ascii="Arial" w:hAnsi="Arial" w:cs="Arial"/>
                <w:lang w:val="fr-FR"/>
              </w:rPr>
            </w:pPr>
          </w:p>
          <w:p w14:paraId="61308F91" w14:textId="7DFC2570" w:rsidR="00BD5047" w:rsidRPr="009F5C35" w:rsidRDefault="00BD5047" w:rsidP="00DA18DA">
            <w:pPr>
              <w:spacing w:line="360" w:lineRule="auto"/>
              <w:rPr>
                <w:rFonts w:ascii="Arial" w:hAnsi="Arial" w:cs="Arial"/>
                <w:lang w:val="fr-FR"/>
              </w:rPr>
            </w:pPr>
          </w:p>
        </w:tc>
        <w:tc>
          <w:tcPr>
            <w:tcW w:w="3710" w:type="dxa"/>
          </w:tcPr>
          <w:p w14:paraId="1F009BAC" w14:textId="77777777" w:rsidR="00BD5047" w:rsidRPr="009F5C35" w:rsidRDefault="00BD5047" w:rsidP="00DA18DA">
            <w:pPr>
              <w:spacing w:line="360" w:lineRule="auto"/>
              <w:rPr>
                <w:rFonts w:ascii="Arial" w:hAnsi="Arial" w:cs="Arial"/>
                <w:lang w:val="fr-FR"/>
              </w:rPr>
            </w:pPr>
          </w:p>
        </w:tc>
      </w:tr>
    </w:tbl>
    <w:p w14:paraId="42A20721" w14:textId="77777777" w:rsidR="008B64A7" w:rsidRPr="009F5C35" w:rsidRDefault="008B64A7" w:rsidP="008B64A7">
      <w:pPr>
        <w:jc w:val="both"/>
        <w:rPr>
          <w:sz w:val="28"/>
          <w:szCs w:val="28"/>
          <w:u w:val="single"/>
          <w:lang w:val="fr-FR"/>
        </w:rPr>
      </w:pPr>
    </w:p>
    <w:p w14:paraId="5CF84BD0" w14:textId="77777777" w:rsidR="008B64A7" w:rsidRPr="009F5C35" w:rsidRDefault="008B64A7" w:rsidP="008B64A7">
      <w:pPr>
        <w:jc w:val="both"/>
        <w:rPr>
          <w:sz w:val="28"/>
          <w:szCs w:val="28"/>
          <w:u w:val="single"/>
          <w:lang w:val="fr-FR"/>
        </w:rPr>
      </w:pPr>
    </w:p>
    <w:p w14:paraId="3C8147B3" w14:textId="77777777" w:rsidR="008B64A7" w:rsidRPr="009F5C35" w:rsidRDefault="008B64A7" w:rsidP="008B64A7">
      <w:pPr>
        <w:jc w:val="both"/>
        <w:rPr>
          <w:sz w:val="28"/>
          <w:szCs w:val="28"/>
          <w:u w:val="single"/>
          <w:lang w:val="fr-FR"/>
        </w:rPr>
      </w:pPr>
    </w:p>
    <w:p w14:paraId="46A86F66" w14:textId="08BAE851" w:rsidR="008B64A7" w:rsidRPr="00840E7B" w:rsidRDefault="009F5C35" w:rsidP="008B64A7">
      <w:pPr>
        <w:jc w:val="both"/>
        <w:rPr>
          <w:rFonts w:ascii="Arial" w:hAnsi="Arial" w:cs="Arial"/>
          <w:color w:val="FF0000"/>
          <w:sz w:val="24"/>
          <w:lang w:val="fr-FR"/>
        </w:rPr>
      </w:pPr>
      <w:r w:rsidRPr="009F5C35">
        <w:rPr>
          <w:rFonts w:ascii="Arial" w:hAnsi="Arial" w:cs="Arial"/>
          <w:sz w:val="24"/>
          <w:u w:val="single"/>
          <w:lang w:val="fr-FR"/>
        </w:rPr>
        <w:t>An</w:t>
      </w:r>
      <w:r w:rsidR="00A546F2">
        <w:rPr>
          <w:rFonts w:ascii="Arial" w:hAnsi="Arial" w:cs="Arial"/>
          <w:sz w:val="24"/>
          <w:u w:val="single"/>
          <w:lang w:val="fr-FR"/>
        </w:rPr>
        <w:t>n</w:t>
      </w:r>
      <w:r w:rsidRPr="009F5C35">
        <w:rPr>
          <w:rFonts w:ascii="Arial" w:hAnsi="Arial" w:cs="Arial"/>
          <w:sz w:val="24"/>
          <w:u w:val="single"/>
          <w:lang w:val="fr-FR"/>
        </w:rPr>
        <w:t>exe</w:t>
      </w:r>
      <w:r w:rsidR="008B64A7" w:rsidRPr="009F5C35">
        <w:rPr>
          <w:rFonts w:ascii="Arial" w:hAnsi="Arial" w:cs="Arial"/>
          <w:sz w:val="24"/>
          <w:u w:val="single"/>
          <w:lang w:val="fr-FR"/>
        </w:rPr>
        <w:t>:</w:t>
      </w:r>
      <w:r w:rsidR="00AF5A56" w:rsidRPr="009F5C35">
        <w:rPr>
          <w:rFonts w:ascii="Arial" w:hAnsi="Arial" w:cs="Arial"/>
          <w:sz w:val="24"/>
          <w:lang w:val="fr-FR"/>
        </w:rPr>
        <w:t xml:space="preserve"> </w:t>
      </w:r>
      <w:r w:rsidRPr="009F5C35">
        <w:rPr>
          <w:rFonts w:ascii="Arial" w:hAnsi="Arial" w:cs="Arial"/>
          <w:sz w:val="24"/>
          <w:lang w:val="fr-FR"/>
        </w:rPr>
        <w:t>Conditions générales liées aux services du</w:t>
      </w:r>
      <w:r>
        <w:rPr>
          <w:rFonts w:ascii="Arial" w:hAnsi="Arial" w:cs="Arial"/>
          <w:sz w:val="24"/>
          <w:lang w:val="fr-FR"/>
        </w:rPr>
        <w:t xml:space="preserve"> SPF</w:t>
      </w:r>
      <w:r w:rsidR="00AF5A56" w:rsidRPr="009F5C35">
        <w:rPr>
          <w:rFonts w:ascii="Arial" w:hAnsi="Arial" w:cs="Arial"/>
          <w:sz w:val="24"/>
          <w:lang w:val="fr-FR"/>
        </w:rPr>
        <w:t xml:space="preserve"> BOSA DG DT</w:t>
      </w:r>
      <w:r w:rsidR="00933AC9" w:rsidRPr="009F5C35">
        <w:rPr>
          <w:rFonts w:ascii="Arial" w:hAnsi="Arial" w:cs="Arial"/>
          <w:sz w:val="24"/>
          <w:lang w:val="fr-FR"/>
        </w:rPr>
        <w:t xml:space="preserve">. </w:t>
      </w:r>
      <w:r w:rsidR="00840E7B" w:rsidRPr="00840E7B">
        <w:rPr>
          <w:rFonts w:ascii="Arial" w:hAnsi="Arial" w:cs="Arial"/>
          <w:sz w:val="24"/>
          <w:lang w:val="fr-FR"/>
        </w:rPr>
        <w:t>La version la plus ré</w:t>
      </w:r>
      <w:r w:rsidR="00840E7B">
        <w:rPr>
          <w:rFonts w:ascii="Arial" w:hAnsi="Arial" w:cs="Arial"/>
          <w:sz w:val="24"/>
          <w:lang w:val="fr-FR"/>
        </w:rPr>
        <w:t>cente peut-être retrouv</w:t>
      </w:r>
      <w:r w:rsidR="00A546F2">
        <w:rPr>
          <w:rFonts w:ascii="Arial" w:hAnsi="Arial" w:cs="Arial"/>
          <w:sz w:val="24"/>
          <w:lang w:val="fr-FR"/>
        </w:rPr>
        <w:t xml:space="preserve">ée </w:t>
      </w:r>
      <w:r w:rsidR="00840E7B">
        <w:rPr>
          <w:rFonts w:ascii="Arial" w:hAnsi="Arial" w:cs="Arial"/>
          <w:sz w:val="24"/>
          <w:lang w:val="fr-FR"/>
        </w:rPr>
        <w:t>au</w:t>
      </w:r>
      <w:r w:rsidR="00933AC9" w:rsidRPr="00840E7B">
        <w:rPr>
          <w:rFonts w:ascii="Arial" w:hAnsi="Arial" w:cs="Arial"/>
          <w:sz w:val="24"/>
          <w:lang w:val="fr-FR"/>
        </w:rPr>
        <w:t xml:space="preserve">: </w:t>
      </w:r>
      <w:hyperlink r:id="rId18" w:history="1">
        <w:r w:rsidR="00C07E5F" w:rsidRPr="00096C1C">
          <w:rPr>
            <w:rStyle w:val="Hyperlink"/>
            <w:rFonts w:ascii="Arial" w:hAnsi="Arial" w:cs="Arial"/>
            <w:sz w:val="24"/>
            <w:lang w:val="fr-FR"/>
          </w:rPr>
          <w:t>https://dt.bosa.be/fr/echange_de_donnees</w:t>
        </w:r>
      </w:hyperlink>
    </w:p>
    <w:sectPr w:rsidR="008B64A7" w:rsidRPr="00840E7B" w:rsidSect="009D25F9">
      <w:footerReference w:type="even" r:id="rId19"/>
      <w:footerReference w:type="default" r:id="rId20"/>
      <w:footerReference w:type="first" r:id="rId21"/>
      <w:pgSz w:w="11906" w:h="16838"/>
      <w:pgMar w:top="1109"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B725B" w14:textId="77777777" w:rsidR="008947F2" w:rsidRDefault="008947F2" w:rsidP="008E2E7A">
      <w:r>
        <w:separator/>
      </w:r>
    </w:p>
  </w:endnote>
  <w:endnote w:type="continuationSeparator" w:id="0">
    <w:p w14:paraId="5C246760" w14:textId="77777777" w:rsidR="008947F2" w:rsidRDefault="008947F2"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5215" w14:textId="77777777" w:rsidR="00B04B6D" w:rsidRDefault="00B04B6D" w:rsidP="008E2E7A">
    <w:pPr>
      <w:pStyle w:val="Voettekst"/>
    </w:pPr>
    <w:r>
      <w:fldChar w:fldCharType="begin"/>
    </w:r>
    <w:r>
      <w:instrText xml:space="preserve"> PAGE   \* MERGEFORMAT </w:instrText>
    </w:r>
    <w:r>
      <w:fldChar w:fldCharType="separate"/>
    </w:r>
    <w:r>
      <w:rPr>
        <w:noProof/>
      </w:rPr>
      <w:t>2</w:t>
    </w:r>
    <w:r>
      <w:fldChar w:fldCharType="end"/>
    </w:r>
  </w:p>
  <w:p w14:paraId="1941BA1C" w14:textId="77777777" w:rsidR="00B04B6D" w:rsidRDefault="00B04B6D" w:rsidP="008E2E7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E8882" w14:textId="1C380121" w:rsidR="00B04B6D" w:rsidRPr="006D20D6" w:rsidRDefault="00B04B6D" w:rsidP="00493011">
    <w:pPr>
      <w:pStyle w:val="Voettekst"/>
      <w:tabs>
        <w:tab w:val="clear" w:pos="4536"/>
      </w:tabs>
      <w:rPr>
        <w:szCs w:val="20"/>
        <w:lang w:val="fr-FR"/>
      </w:rPr>
    </w:pPr>
    <w:r>
      <w:rPr>
        <w:b/>
        <w:noProof/>
        <w:szCs w:val="20"/>
      </w:rPr>
      <mc:AlternateContent>
        <mc:Choice Requires="wps">
          <w:drawing>
            <wp:anchor distT="0" distB="0" distL="114300" distR="114300" simplePos="0" relativeHeight="251660288" behindDoc="1" locked="0" layoutInCell="1" allowOverlap="1" wp14:anchorId="797E4D53" wp14:editId="7D6973D7">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26D2AD"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lang w:val="fr-FR"/>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Pr="006D20D6">
              <w:rPr>
                <w:rFonts w:asciiTheme="majorHAnsi" w:hAnsiTheme="majorHAnsi"/>
                <w:color w:val="008BAC" w:themeColor="text1"/>
                <w:sz w:val="20"/>
                <w:szCs w:val="20"/>
                <w:lang w:val="fr-FR"/>
              </w:rPr>
              <w:t>Convention d’utilisation(Services web BOSA DT sur FSB ou services FSB)</w:t>
            </w:r>
          </w:sdtContent>
        </w:sdt>
      </w:sdtContent>
    </w:sdt>
    <w:r w:rsidRPr="006D20D6">
      <w:rPr>
        <w:b/>
        <w:szCs w:val="20"/>
        <w:lang w:val="fr-FR"/>
      </w:rPr>
      <w:tab/>
    </w:r>
    <w:r w:rsidRPr="006D20D6">
      <w:rPr>
        <w:b/>
        <w:szCs w:val="20"/>
        <w:lang w:val="fr-FR"/>
      </w:rPr>
      <w:tab/>
    </w:r>
    <w:r w:rsidRPr="00033B91">
      <w:rPr>
        <w:b/>
        <w:color w:val="008BAC" w:themeColor="text1"/>
        <w:sz w:val="24"/>
        <w:szCs w:val="20"/>
      </w:rPr>
      <w:fldChar w:fldCharType="begin"/>
    </w:r>
    <w:r w:rsidRPr="006D20D6">
      <w:rPr>
        <w:b/>
        <w:color w:val="008BAC" w:themeColor="text1"/>
        <w:sz w:val="24"/>
        <w:szCs w:val="20"/>
        <w:lang w:val="fr-FR"/>
      </w:rPr>
      <w:instrText xml:space="preserve"> PAGE   \* MERGEFORMAT </w:instrText>
    </w:r>
    <w:r w:rsidRPr="00033B91">
      <w:rPr>
        <w:b/>
        <w:color w:val="008BAC" w:themeColor="text1"/>
        <w:sz w:val="24"/>
        <w:szCs w:val="20"/>
      </w:rPr>
      <w:fldChar w:fldCharType="separate"/>
    </w:r>
    <w:r w:rsidRPr="006D20D6">
      <w:rPr>
        <w:b/>
        <w:noProof/>
        <w:color w:val="008BAC" w:themeColor="text1"/>
        <w:sz w:val="24"/>
        <w:szCs w:val="20"/>
        <w:lang w:val="fr-FR"/>
      </w:rPr>
      <w:t>16</w:t>
    </w:r>
    <w:r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C9B07" w14:textId="77777777" w:rsidR="00B04B6D" w:rsidRDefault="00B04B6D">
    <w:pPr>
      <w:pStyle w:val="Voettekst"/>
    </w:pPr>
    <w:r>
      <w:rPr>
        <w:noProof/>
      </w:rPr>
      <w:drawing>
        <wp:anchor distT="0" distB="0" distL="114300" distR="114300" simplePos="0" relativeHeight="251659264" behindDoc="1" locked="0" layoutInCell="1" allowOverlap="1" wp14:anchorId="518E07B3" wp14:editId="50CA3CF6">
          <wp:simplePos x="0" y="0"/>
          <wp:positionH relativeFrom="column">
            <wp:posOffset>5395595</wp:posOffset>
          </wp:positionH>
          <wp:positionV relativeFrom="paragraph">
            <wp:posOffset>-405130</wp:posOffset>
          </wp:positionV>
          <wp:extent cx="838835" cy="793750"/>
          <wp:effectExtent l="0" t="0" r="0" b="6350"/>
          <wp:wrapThrough wrapText="bothSides">
            <wp:wrapPolygon edited="0">
              <wp:start x="0" y="0"/>
              <wp:lineTo x="0" y="21254"/>
              <wp:lineTo x="21093" y="21254"/>
              <wp:lineTo x="21093"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9918886" wp14:editId="5F2F70BE">
          <wp:simplePos x="0" y="0"/>
          <wp:positionH relativeFrom="column">
            <wp:posOffset>-861060</wp:posOffset>
          </wp:positionH>
          <wp:positionV relativeFrom="paragraph">
            <wp:posOffset>-735965</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713AA" w14:textId="77777777" w:rsidR="008947F2" w:rsidRDefault="008947F2" w:rsidP="008E2E7A">
      <w:r>
        <w:separator/>
      </w:r>
    </w:p>
  </w:footnote>
  <w:footnote w:type="continuationSeparator" w:id="0">
    <w:p w14:paraId="38C6F69D" w14:textId="77777777" w:rsidR="008947F2" w:rsidRDefault="008947F2" w:rsidP="008E2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07453"/>
    <w:multiLevelType w:val="hybridMultilevel"/>
    <w:tmpl w:val="E350F304"/>
    <w:lvl w:ilvl="0" w:tplc="A61C0F48">
      <w:start w:val="1"/>
      <w:numFmt w:val="bullet"/>
      <w:pStyle w:val="BulletPoint"/>
      <w:lvlText w:val=""/>
      <w:lvlJc w:val="left"/>
      <w:pPr>
        <w:tabs>
          <w:tab w:val="num" w:pos="360"/>
        </w:tabs>
        <w:ind w:left="360" w:hanging="360"/>
      </w:pPr>
      <w:rPr>
        <w:rFonts w:ascii="Wingdings" w:hAnsi="Wingdings" w:hint="default"/>
        <w:u w:color="0033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587803"/>
    <w:multiLevelType w:val="hybridMultilevel"/>
    <w:tmpl w:val="B48E2B74"/>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2" w15:restartNumberingAfterBreak="0">
    <w:nsid w:val="19550E4C"/>
    <w:multiLevelType w:val="hybridMultilevel"/>
    <w:tmpl w:val="7416D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033DA"/>
    <w:multiLevelType w:val="hybridMultilevel"/>
    <w:tmpl w:val="BE2A03B2"/>
    <w:lvl w:ilvl="0" w:tplc="0813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B0D5800"/>
    <w:multiLevelType w:val="hybridMultilevel"/>
    <w:tmpl w:val="F2541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277344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B7C5060"/>
    <w:multiLevelType w:val="hybridMultilevel"/>
    <w:tmpl w:val="F29E3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E035E"/>
    <w:multiLevelType w:val="multilevel"/>
    <w:tmpl w:val="C5A852A2"/>
    <w:lvl w:ilvl="0">
      <w:start w:val="1"/>
      <w:numFmt w:val="decimal"/>
      <w:lvlText w:val="%1."/>
      <w:lvlJc w:val="left"/>
      <w:pPr>
        <w:tabs>
          <w:tab w:val="num" w:pos="737"/>
        </w:tabs>
        <w:ind w:left="737" w:hanging="737"/>
      </w:pPr>
      <w:rPr>
        <w:rFonts w:ascii="Arial" w:hAnsi="Arial" w:hint="default"/>
        <w:b w:val="0"/>
        <w:i w:val="0"/>
        <w:caps w:val="0"/>
        <w:strike w:val="0"/>
        <w:dstrike w:val="0"/>
        <w:vanish w:val="0"/>
        <w:color w:val="008BAC" w:themeColor="text1"/>
        <w:sz w:val="4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63"/>
        </w:tabs>
        <w:ind w:left="1163" w:hanging="737"/>
      </w:pPr>
      <w:rPr>
        <w:rFonts w:ascii="Arial" w:hAnsi="Arial" w:hint="default"/>
        <w:b/>
        <w:i w:val="0"/>
        <w:color w:val="FF7300"/>
        <w:sz w:val="26"/>
      </w:rPr>
    </w:lvl>
    <w:lvl w:ilvl="2">
      <w:start w:val="1"/>
      <w:numFmt w:val="decimal"/>
      <w:lvlText w:val="%1.%2.%3."/>
      <w:lvlJc w:val="left"/>
      <w:pPr>
        <w:tabs>
          <w:tab w:val="num" w:pos="737"/>
        </w:tabs>
        <w:ind w:left="737" w:hanging="737"/>
      </w:pPr>
      <w:rPr>
        <w:rFonts w:ascii="Arial" w:hAnsi="Arial" w:hint="default"/>
        <w:b/>
        <w:i w:val="0"/>
        <w:sz w:val="24"/>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440"/>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4D56008"/>
    <w:multiLevelType w:val="hybridMultilevel"/>
    <w:tmpl w:val="27FEC9DC"/>
    <w:lvl w:ilvl="0" w:tplc="084CBCF8">
      <w:start w:val="5"/>
      <w:numFmt w:val="bullet"/>
      <w:lvlText w:val="-"/>
      <w:lvlJc w:val="left"/>
      <w:pPr>
        <w:tabs>
          <w:tab w:val="num" w:pos="720"/>
        </w:tabs>
        <w:ind w:left="720" w:hanging="360"/>
      </w:pPr>
      <w:rPr>
        <w:rFonts w:ascii="Times New Roman" w:eastAsia="Times New Roman" w:hAnsi="Times New Roman" w:cs="Times New Roman"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9D246B2"/>
    <w:multiLevelType w:val="hybridMultilevel"/>
    <w:tmpl w:val="DDDE2F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CC42100"/>
    <w:multiLevelType w:val="hybridMultilevel"/>
    <w:tmpl w:val="60448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A38276D"/>
    <w:multiLevelType w:val="multilevel"/>
    <w:tmpl w:val="A2BA3E4C"/>
    <w:lvl w:ilvl="0">
      <w:start w:val="1"/>
      <w:numFmt w:val="decimal"/>
      <w:pStyle w:val="Kop1"/>
      <w:lvlText w:val="%1."/>
      <w:lvlJc w:val="left"/>
      <w:pPr>
        <w:ind w:left="1210" w:hanging="360"/>
      </w:pPr>
      <w:rPr>
        <w:rFonts w:hint="default"/>
        <w:b/>
        <w:i w:val="0"/>
        <w:color w:val="008BAC" w:themeColor="text1"/>
        <w:sz w:val="44"/>
      </w:rPr>
    </w:lvl>
    <w:lvl w:ilvl="1">
      <w:start w:val="1"/>
      <w:numFmt w:val="decimal"/>
      <w:pStyle w:val="Kop2"/>
      <w:lvlText w:val="%1.%2"/>
      <w:lvlJc w:val="left"/>
      <w:pPr>
        <w:ind w:left="1426" w:hanging="576"/>
      </w:pPr>
      <w:rPr>
        <w:rFonts w:hint="default"/>
      </w:rPr>
    </w:lvl>
    <w:lvl w:ilvl="2">
      <w:start w:val="1"/>
      <w:numFmt w:val="decimal"/>
      <w:pStyle w:val="Kop3"/>
      <w:lvlText w:val="%1.%2.%3"/>
      <w:lvlJc w:val="left"/>
      <w:pPr>
        <w:ind w:left="1570" w:hanging="720"/>
      </w:pPr>
      <w:rPr>
        <w:rFonts w:hint="default"/>
      </w:rPr>
    </w:lvl>
    <w:lvl w:ilvl="3">
      <w:start w:val="1"/>
      <w:numFmt w:val="decimal"/>
      <w:pStyle w:val="Kop4"/>
      <w:lvlText w:val="%1.%2.%3.%4"/>
      <w:lvlJc w:val="left"/>
      <w:pPr>
        <w:ind w:left="1714" w:hanging="864"/>
      </w:pPr>
      <w:rPr>
        <w:rFonts w:hint="default"/>
      </w:rPr>
    </w:lvl>
    <w:lvl w:ilvl="4">
      <w:start w:val="1"/>
      <w:numFmt w:val="decimal"/>
      <w:pStyle w:val="Kop5"/>
      <w:lvlText w:val="%1.%2.%3.%4.%5"/>
      <w:lvlJc w:val="left"/>
      <w:pPr>
        <w:ind w:left="1858" w:hanging="1008"/>
      </w:pPr>
      <w:rPr>
        <w:rFonts w:hint="default"/>
      </w:rPr>
    </w:lvl>
    <w:lvl w:ilvl="5">
      <w:start w:val="1"/>
      <w:numFmt w:val="decimal"/>
      <w:pStyle w:val="Kop6"/>
      <w:lvlText w:val="%1.%2.%3.%4.%5.%6"/>
      <w:lvlJc w:val="left"/>
      <w:pPr>
        <w:ind w:left="2002" w:hanging="1152"/>
      </w:pPr>
      <w:rPr>
        <w:rFonts w:hint="default"/>
      </w:rPr>
    </w:lvl>
    <w:lvl w:ilvl="6">
      <w:start w:val="1"/>
      <w:numFmt w:val="decimal"/>
      <w:pStyle w:val="Kop7"/>
      <w:lvlText w:val="%1.%2.%3.%4.%5.%6.%7"/>
      <w:lvlJc w:val="left"/>
      <w:pPr>
        <w:ind w:left="2146" w:hanging="1296"/>
      </w:pPr>
      <w:rPr>
        <w:rFonts w:hint="default"/>
      </w:rPr>
    </w:lvl>
    <w:lvl w:ilvl="7">
      <w:start w:val="1"/>
      <w:numFmt w:val="decimal"/>
      <w:pStyle w:val="Kop8"/>
      <w:lvlText w:val="%1.%2.%3.%4.%5.%6.%7.%8"/>
      <w:lvlJc w:val="left"/>
      <w:pPr>
        <w:ind w:left="2290" w:hanging="1440"/>
      </w:pPr>
      <w:rPr>
        <w:rFonts w:hint="default"/>
      </w:rPr>
    </w:lvl>
    <w:lvl w:ilvl="8">
      <w:start w:val="1"/>
      <w:numFmt w:val="decimal"/>
      <w:pStyle w:val="Kop9"/>
      <w:lvlText w:val="%1.%2.%3.%4.%5.%6.%7.%8.%9"/>
      <w:lvlJc w:val="left"/>
      <w:pPr>
        <w:ind w:left="2434" w:hanging="1584"/>
      </w:pPr>
      <w:rPr>
        <w:rFonts w:hint="default"/>
      </w:rPr>
    </w:lvl>
  </w:abstractNum>
  <w:abstractNum w:abstractNumId="19" w15:restartNumberingAfterBreak="0">
    <w:nsid w:val="6FC64636"/>
    <w:multiLevelType w:val="hybridMultilevel"/>
    <w:tmpl w:val="20408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316205"/>
    <w:multiLevelType w:val="hybridMultilevel"/>
    <w:tmpl w:val="C5BEB1C8"/>
    <w:lvl w:ilvl="0" w:tplc="08130001">
      <w:start w:val="3"/>
      <w:numFmt w:val="bullet"/>
      <w:lvlText w:val=""/>
      <w:lvlJc w:val="left"/>
      <w:pPr>
        <w:tabs>
          <w:tab w:val="num" w:pos="720"/>
        </w:tabs>
        <w:ind w:left="720" w:hanging="360"/>
      </w:pPr>
      <w:rPr>
        <w:rFonts w:ascii="Symbol" w:eastAsia="Times New Roman" w:hAnsi="Symbol" w:cs="Times New Roman"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F71E18"/>
    <w:multiLevelType w:val="hybridMultilevel"/>
    <w:tmpl w:val="8C1232EE"/>
    <w:lvl w:ilvl="0" w:tplc="1A941344">
      <w:start w:val="1"/>
      <w:numFmt w:val="decimal"/>
      <w:lvlText w:val="%1."/>
      <w:lvlJc w:val="left"/>
      <w:pPr>
        <w:tabs>
          <w:tab w:val="num" w:pos="720"/>
        </w:tabs>
        <w:ind w:left="720" w:hanging="360"/>
      </w:pPr>
      <w:rPr>
        <w:rFonts w:hint="default"/>
        <w:lang w:val="nl-BE"/>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4"/>
  </w:num>
  <w:num w:numId="2">
    <w:abstractNumId w:val="18"/>
  </w:num>
  <w:num w:numId="3">
    <w:abstractNumId w:val="17"/>
  </w:num>
  <w:num w:numId="4">
    <w:abstractNumId w:val="11"/>
  </w:num>
  <w:num w:numId="5">
    <w:abstractNumId w:val="5"/>
  </w:num>
  <w:num w:numId="6">
    <w:abstractNumId w:val="7"/>
  </w:num>
  <w:num w:numId="7">
    <w:abstractNumId w:val="13"/>
  </w:num>
  <w:num w:numId="8">
    <w:abstractNumId w:val="12"/>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0"/>
  </w:num>
  <w:num w:numId="12">
    <w:abstractNumId w:val="18"/>
  </w:num>
  <w:num w:numId="13">
    <w:abstractNumId w:val="18"/>
  </w:num>
  <w:num w:numId="14">
    <w:abstractNumId w:val="18"/>
  </w:num>
  <w:num w:numId="15">
    <w:abstractNumId w:val="18"/>
  </w:num>
  <w:num w:numId="16">
    <w:abstractNumId w:val="18"/>
  </w:num>
  <w:num w:numId="17">
    <w:abstractNumId w:val="1"/>
  </w:num>
  <w:num w:numId="18">
    <w:abstractNumId w:val="17"/>
  </w:num>
  <w:num w:numId="19">
    <w:abstractNumId w:val="17"/>
  </w:num>
  <w:num w:numId="20">
    <w:abstractNumId w:val="6"/>
  </w:num>
  <w:num w:numId="21">
    <w:abstractNumId w:val="3"/>
  </w:num>
  <w:num w:numId="22">
    <w:abstractNumId w:val="9"/>
  </w:num>
  <w:num w:numId="23">
    <w:abstractNumId w:val="19"/>
  </w:num>
  <w:num w:numId="24">
    <w:abstractNumId w:val="8"/>
  </w:num>
  <w:num w:numId="25">
    <w:abstractNumId w:val="4"/>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0"/>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6"/>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D80"/>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0446"/>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E7AA7"/>
    <w:rsid w:val="000F4796"/>
    <w:rsid w:val="000F7BFA"/>
    <w:rsid w:val="00101289"/>
    <w:rsid w:val="00103305"/>
    <w:rsid w:val="00103391"/>
    <w:rsid w:val="00103518"/>
    <w:rsid w:val="00103D94"/>
    <w:rsid w:val="00110FBE"/>
    <w:rsid w:val="0011266B"/>
    <w:rsid w:val="00113369"/>
    <w:rsid w:val="001141D1"/>
    <w:rsid w:val="00120088"/>
    <w:rsid w:val="0012117D"/>
    <w:rsid w:val="00122129"/>
    <w:rsid w:val="00125825"/>
    <w:rsid w:val="00126415"/>
    <w:rsid w:val="001276F7"/>
    <w:rsid w:val="00127E54"/>
    <w:rsid w:val="0013194E"/>
    <w:rsid w:val="0013242E"/>
    <w:rsid w:val="00132BB9"/>
    <w:rsid w:val="00134CAF"/>
    <w:rsid w:val="00136B81"/>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1A9"/>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230AA"/>
    <w:rsid w:val="00224FD1"/>
    <w:rsid w:val="00231736"/>
    <w:rsid w:val="00231C1F"/>
    <w:rsid w:val="002362CF"/>
    <w:rsid w:val="002401C5"/>
    <w:rsid w:val="0024274C"/>
    <w:rsid w:val="00246F51"/>
    <w:rsid w:val="0025116E"/>
    <w:rsid w:val="002523A2"/>
    <w:rsid w:val="002536B9"/>
    <w:rsid w:val="0026249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1FA7"/>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0BFB"/>
    <w:rsid w:val="003C272A"/>
    <w:rsid w:val="003C50DC"/>
    <w:rsid w:val="003D44A8"/>
    <w:rsid w:val="003E0B98"/>
    <w:rsid w:val="003E1ADC"/>
    <w:rsid w:val="003E5681"/>
    <w:rsid w:val="003E7280"/>
    <w:rsid w:val="003E7486"/>
    <w:rsid w:val="003F1A9C"/>
    <w:rsid w:val="003F62E6"/>
    <w:rsid w:val="003F7657"/>
    <w:rsid w:val="00401BB8"/>
    <w:rsid w:val="004048DB"/>
    <w:rsid w:val="004078AD"/>
    <w:rsid w:val="00412806"/>
    <w:rsid w:val="0041459E"/>
    <w:rsid w:val="00416C40"/>
    <w:rsid w:val="004215E0"/>
    <w:rsid w:val="00425981"/>
    <w:rsid w:val="00425DFF"/>
    <w:rsid w:val="00427144"/>
    <w:rsid w:val="00430F75"/>
    <w:rsid w:val="0043269D"/>
    <w:rsid w:val="00433A3A"/>
    <w:rsid w:val="004348C3"/>
    <w:rsid w:val="004366D8"/>
    <w:rsid w:val="00437E72"/>
    <w:rsid w:val="00446FB1"/>
    <w:rsid w:val="004521A5"/>
    <w:rsid w:val="0045285C"/>
    <w:rsid w:val="00453B9F"/>
    <w:rsid w:val="0045466F"/>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67C7"/>
    <w:rsid w:val="004A6C5B"/>
    <w:rsid w:val="004A71FE"/>
    <w:rsid w:val="004A7397"/>
    <w:rsid w:val="004B1A79"/>
    <w:rsid w:val="004B3BF8"/>
    <w:rsid w:val="004B5A21"/>
    <w:rsid w:val="004C3ABD"/>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76639"/>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C0A56"/>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3C98"/>
    <w:rsid w:val="00615F61"/>
    <w:rsid w:val="00625429"/>
    <w:rsid w:val="006273E6"/>
    <w:rsid w:val="00631735"/>
    <w:rsid w:val="00631D1C"/>
    <w:rsid w:val="00634D1B"/>
    <w:rsid w:val="00640FF9"/>
    <w:rsid w:val="00654B7A"/>
    <w:rsid w:val="006567D6"/>
    <w:rsid w:val="006575DE"/>
    <w:rsid w:val="00663E82"/>
    <w:rsid w:val="006654DD"/>
    <w:rsid w:val="00665EA4"/>
    <w:rsid w:val="00667B7A"/>
    <w:rsid w:val="00673C19"/>
    <w:rsid w:val="00673EBF"/>
    <w:rsid w:val="00676F9B"/>
    <w:rsid w:val="00677097"/>
    <w:rsid w:val="00680589"/>
    <w:rsid w:val="006928A2"/>
    <w:rsid w:val="006A3AB0"/>
    <w:rsid w:val="006A55C8"/>
    <w:rsid w:val="006A723A"/>
    <w:rsid w:val="006B0DCC"/>
    <w:rsid w:val="006B12DD"/>
    <w:rsid w:val="006C1AE3"/>
    <w:rsid w:val="006C4210"/>
    <w:rsid w:val="006C6A27"/>
    <w:rsid w:val="006D20D6"/>
    <w:rsid w:val="00700814"/>
    <w:rsid w:val="0070236F"/>
    <w:rsid w:val="00712E2A"/>
    <w:rsid w:val="00715564"/>
    <w:rsid w:val="00725AC0"/>
    <w:rsid w:val="00727F67"/>
    <w:rsid w:val="00736FE1"/>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58C"/>
    <w:rsid w:val="00787B24"/>
    <w:rsid w:val="00787B36"/>
    <w:rsid w:val="00790BF4"/>
    <w:rsid w:val="00790DE7"/>
    <w:rsid w:val="00792E1A"/>
    <w:rsid w:val="007943A0"/>
    <w:rsid w:val="00795F99"/>
    <w:rsid w:val="007977AE"/>
    <w:rsid w:val="007A4022"/>
    <w:rsid w:val="007A4909"/>
    <w:rsid w:val="007A7C96"/>
    <w:rsid w:val="007B0537"/>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0A92"/>
    <w:rsid w:val="00831368"/>
    <w:rsid w:val="00831CD8"/>
    <w:rsid w:val="00832471"/>
    <w:rsid w:val="00834BC7"/>
    <w:rsid w:val="00834BE5"/>
    <w:rsid w:val="008355DD"/>
    <w:rsid w:val="008363FF"/>
    <w:rsid w:val="00840E7B"/>
    <w:rsid w:val="008439FB"/>
    <w:rsid w:val="00845145"/>
    <w:rsid w:val="00845A34"/>
    <w:rsid w:val="00845FE2"/>
    <w:rsid w:val="00851197"/>
    <w:rsid w:val="008524FA"/>
    <w:rsid w:val="008541CC"/>
    <w:rsid w:val="00861524"/>
    <w:rsid w:val="0087140F"/>
    <w:rsid w:val="00876AD6"/>
    <w:rsid w:val="00880122"/>
    <w:rsid w:val="00885D50"/>
    <w:rsid w:val="008947F2"/>
    <w:rsid w:val="00894DA6"/>
    <w:rsid w:val="00897213"/>
    <w:rsid w:val="008A0091"/>
    <w:rsid w:val="008A0DE3"/>
    <w:rsid w:val="008B13EB"/>
    <w:rsid w:val="008B51ED"/>
    <w:rsid w:val="008B64A7"/>
    <w:rsid w:val="008B7954"/>
    <w:rsid w:val="008C5777"/>
    <w:rsid w:val="008C5B9D"/>
    <w:rsid w:val="008C6CB2"/>
    <w:rsid w:val="008D3D82"/>
    <w:rsid w:val="008E2343"/>
    <w:rsid w:val="008E2E7A"/>
    <w:rsid w:val="008E4661"/>
    <w:rsid w:val="008E7B03"/>
    <w:rsid w:val="008F2962"/>
    <w:rsid w:val="008F2E70"/>
    <w:rsid w:val="008F4FA4"/>
    <w:rsid w:val="00902913"/>
    <w:rsid w:val="00907552"/>
    <w:rsid w:val="00911DE8"/>
    <w:rsid w:val="009136E0"/>
    <w:rsid w:val="00914907"/>
    <w:rsid w:val="009151C6"/>
    <w:rsid w:val="00915A02"/>
    <w:rsid w:val="009160A6"/>
    <w:rsid w:val="00916291"/>
    <w:rsid w:val="00917BB8"/>
    <w:rsid w:val="00923F21"/>
    <w:rsid w:val="00931DE0"/>
    <w:rsid w:val="009332FC"/>
    <w:rsid w:val="00933AC9"/>
    <w:rsid w:val="00934739"/>
    <w:rsid w:val="00945E20"/>
    <w:rsid w:val="009523D7"/>
    <w:rsid w:val="00955D78"/>
    <w:rsid w:val="009567C5"/>
    <w:rsid w:val="00956E1E"/>
    <w:rsid w:val="0096181B"/>
    <w:rsid w:val="00961945"/>
    <w:rsid w:val="009620E3"/>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C4750"/>
    <w:rsid w:val="009D25F9"/>
    <w:rsid w:val="009D35AB"/>
    <w:rsid w:val="009D3FF7"/>
    <w:rsid w:val="009D4A80"/>
    <w:rsid w:val="009D690F"/>
    <w:rsid w:val="009F4591"/>
    <w:rsid w:val="009F5C35"/>
    <w:rsid w:val="00A051FE"/>
    <w:rsid w:val="00A067C9"/>
    <w:rsid w:val="00A106F4"/>
    <w:rsid w:val="00A13501"/>
    <w:rsid w:val="00A13EE2"/>
    <w:rsid w:val="00A15D04"/>
    <w:rsid w:val="00A26C30"/>
    <w:rsid w:val="00A30D82"/>
    <w:rsid w:val="00A31F59"/>
    <w:rsid w:val="00A3589B"/>
    <w:rsid w:val="00A46B80"/>
    <w:rsid w:val="00A52614"/>
    <w:rsid w:val="00A52A09"/>
    <w:rsid w:val="00A546F2"/>
    <w:rsid w:val="00A5586F"/>
    <w:rsid w:val="00A55EC6"/>
    <w:rsid w:val="00A60F8F"/>
    <w:rsid w:val="00A62A0E"/>
    <w:rsid w:val="00A6412A"/>
    <w:rsid w:val="00A655B8"/>
    <w:rsid w:val="00A6739D"/>
    <w:rsid w:val="00A67A01"/>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A56"/>
    <w:rsid w:val="00AF5FC8"/>
    <w:rsid w:val="00B02BF0"/>
    <w:rsid w:val="00B02C80"/>
    <w:rsid w:val="00B04B6D"/>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4DF4"/>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05D5"/>
    <w:rsid w:val="00BD2A51"/>
    <w:rsid w:val="00BD4DF7"/>
    <w:rsid w:val="00BD5047"/>
    <w:rsid w:val="00BD56DC"/>
    <w:rsid w:val="00BE1C8F"/>
    <w:rsid w:val="00BE54B6"/>
    <w:rsid w:val="00BF0291"/>
    <w:rsid w:val="00BF5AB7"/>
    <w:rsid w:val="00C01A19"/>
    <w:rsid w:val="00C025D4"/>
    <w:rsid w:val="00C07E5F"/>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47DA6"/>
    <w:rsid w:val="00C54451"/>
    <w:rsid w:val="00C55121"/>
    <w:rsid w:val="00C57064"/>
    <w:rsid w:val="00C62E7C"/>
    <w:rsid w:val="00C63BE7"/>
    <w:rsid w:val="00C657B5"/>
    <w:rsid w:val="00C666B2"/>
    <w:rsid w:val="00C67713"/>
    <w:rsid w:val="00C70148"/>
    <w:rsid w:val="00C73879"/>
    <w:rsid w:val="00C7389F"/>
    <w:rsid w:val="00C740EA"/>
    <w:rsid w:val="00C747E1"/>
    <w:rsid w:val="00C7715F"/>
    <w:rsid w:val="00C82E4C"/>
    <w:rsid w:val="00C83B4D"/>
    <w:rsid w:val="00C84D3C"/>
    <w:rsid w:val="00C868B3"/>
    <w:rsid w:val="00C915FC"/>
    <w:rsid w:val="00C92E9D"/>
    <w:rsid w:val="00C94923"/>
    <w:rsid w:val="00CA2158"/>
    <w:rsid w:val="00CA6FEF"/>
    <w:rsid w:val="00CB08B7"/>
    <w:rsid w:val="00CB4184"/>
    <w:rsid w:val="00CB5C2E"/>
    <w:rsid w:val="00CB63F1"/>
    <w:rsid w:val="00CB6E92"/>
    <w:rsid w:val="00CC00DA"/>
    <w:rsid w:val="00CC080E"/>
    <w:rsid w:val="00CC1F76"/>
    <w:rsid w:val="00CC4E30"/>
    <w:rsid w:val="00CC6330"/>
    <w:rsid w:val="00CD45C6"/>
    <w:rsid w:val="00CD5D86"/>
    <w:rsid w:val="00CD7A41"/>
    <w:rsid w:val="00CF3F59"/>
    <w:rsid w:val="00CF3F93"/>
    <w:rsid w:val="00CF5B84"/>
    <w:rsid w:val="00D11D1C"/>
    <w:rsid w:val="00D2170F"/>
    <w:rsid w:val="00D239FE"/>
    <w:rsid w:val="00D24DF0"/>
    <w:rsid w:val="00D26E8E"/>
    <w:rsid w:val="00D30F8D"/>
    <w:rsid w:val="00D320C1"/>
    <w:rsid w:val="00D33FAE"/>
    <w:rsid w:val="00D347E1"/>
    <w:rsid w:val="00D34A5F"/>
    <w:rsid w:val="00D35552"/>
    <w:rsid w:val="00D4053C"/>
    <w:rsid w:val="00D4078A"/>
    <w:rsid w:val="00D40D22"/>
    <w:rsid w:val="00D463A8"/>
    <w:rsid w:val="00D46404"/>
    <w:rsid w:val="00D50107"/>
    <w:rsid w:val="00D50D5A"/>
    <w:rsid w:val="00D641E4"/>
    <w:rsid w:val="00D653AB"/>
    <w:rsid w:val="00D70F78"/>
    <w:rsid w:val="00D754FF"/>
    <w:rsid w:val="00D76B22"/>
    <w:rsid w:val="00D76EAD"/>
    <w:rsid w:val="00D76EBB"/>
    <w:rsid w:val="00D8490B"/>
    <w:rsid w:val="00DA18DA"/>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375F"/>
    <w:rsid w:val="00DD4D42"/>
    <w:rsid w:val="00DD5A00"/>
    <w:rsid w:val="00DD62BF"/>
    <w:rsid w:val="00DE35B3"/>
    <w:rsid w:val="00DF0E8E"/>
    <w:rsid w:val="00DF18AE"/>
    <w:rsid w:val="00DF50CA"/>
    <w:rsid w:val="00DF52AF"/>
    <w:rsid w:val="00DF5764"/>
    <w:rsid w:val="00DF79A8"/>
    <w:rsid w:val="00E01754"/>
    <w:rsid w:val="00E02B7D"/>
    <w:rsid w:val="00E068D2"/>
    <w:rsid w:val="00E07022"/>
    <w:rsid w:val="00E10841"/>
    <w:rsid w:val="00E10D6B"/>
    <w:rsid w:val="00E121ED"/>
    <w:rsid w:val="00E21E4D"/>
    <w:rsid w:val="00E23F0C"/>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592"/>
    <w:rsid w:val="00EB0A2C"/>
    <w:rsid w:val="00EB14E1"/>
    <w:rsid w:val="00EB33DB"/>
    <w:rsid w:val="00EB4EBD"/>
    <w:rsid w:val="00EB701A"/>
    <w:rsid w:val="00EB7E9C"/>
    <w:rsid w:val="00EC2CAC"/>
    <w:rsid w:val="00EC3ED2"/>
    <w:rsid w:val="00EC455D"/>
    <w:rsid w:val="00EC4D6F"/>
    <w:rsid w:val="00EC5EB8"/>
    <w:rsid w:val="00ED2E36"/>
    <w:rsid w:val="00ED3B45"/>
    <w:rsid w:val="00ED49E8"/>
    <w:rsid w:val="00EE1043"/>
    <w:rsid w:val="00EE69AE"/>
    <w:rsid w:val="00EF2D65"/>
    <w:rsid w:val="00F048D2"/>
    <w:rsid w:val="00F10CA5"/>
    <w:rsid w:val="00F12D80"/>
    <w:rsid w:val="00F13862"/>
    <w:rsid w:val="00F15F5C"/>
    <w:rsid w:val="00F16839"/>
    <w:rsid w:val="00F25615"/>
    <w:rsid w:val="00F3211A"/>
    <w:rsid w:val="00F32C9D"/>
    <w:rsid w:val="00F352ED"/>
    <w:rsid w:val="00F36DC9"/>
    <w:rsid w:val="00F36E8A"/>
    <w:rsid w:val="00F371F0"/>
    <w:rsid w:val="00F40C09"/>
    <w:rsid w:val="00F41291"/>
    <w:rsid w:val="00F42656"/>
    <w:rsid w:val="00F433D1"/>
    <w:rsid w:val="00F47BFF"/>
    <w:rsid w:val="00F5070D"/>
    <w:rsid w:val="00F50E56"/>
    <w:rsid w:val="00F53961"/>
    <w:rsid w:val="00F57EEE"/>
    <w:rsid w:val="00F6158F"/>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D53B2"/>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949F7"/>
  <w15:docId w15:val="{6DEED5E1-8356-4513-9356-7A5C61947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3B91"/>
    <w:pPr>
      <w:spacing w:after="200" w:line="276" w:lineRule="auto"/>
    </w:pPr>
  </w:style>
  <w:style w:type="paragraph" w:styleId="Kop1">
    <w:name w:val="heading 1"/>
    <w:basedOn w:val="Standaard"/>
    <w:next w:val="Standaard"/>
    <w:link w:val="Kop1Char"/>
    <w:autoRedefine/>
    <w:qFormat/>
    <w:rsid w:val="00B74DF4"/>
    <w:pPr>
      <w:numPr>
        <w:numId w:val="2"/>
      </w:numPr>
      <w:tabs>
        <w:tab w:val="right" w:pos="737"/>
        <w:tab w:val="right" w:pos="9072"/>
      </w:tabs>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qFormat/>
    <w:rsid w:val="008B64A7"/>
    <w:pPr>
      <w:numPr>
        <w:ilvl w:val="1"/>
      </w:numPr>
      <w:spacing w:after="240"/>
      <w:outlineLvl w:val="1"/>
    </w:pPr>
    <w:rPr>
      <w:color w:val="34D7FF" w:themeColor="text1" w:themeTint="99"/>
      <w:sz w:val="28"/>
      <w:szCs w:val="28"/>
    </w:rPr>
  </w:style>
  <w:style w:type="paragraph" w:styleId="Kop3">
    <w:name w:val="heading 3"/>
    <w:basedOn w:val="Kop1"/>
    <w:next w:val="Standaard"/>
    <w:link w:val="Kop3Char"/>
    <w:autoRedefine/>
    <w:qFormat/>
    <w:rsid w:val="00110FBE"/>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9"/>
    <w:rsid w:val="00B74DF4"/>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rsid w:val="008B64A7"/>
    <w:rPr>
      <w:rFonts w:asciiTheme="majorHAnsi" w:hAnsiTheme="majorHAnsi"/>
      <w:b/>
      <w:noProof/>
      <w:color w:val="34D7FF" w:themeColor="text1" w:themeTint="99"/>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rsid w:val="00110FBE"/>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3C0BFB"/>
    <w:pPr>
      <w:numPr>
        <w:numId w:val="0"/>
      </w:numPr>
      <w:tabs>
        <w:tab w:val="clear" w:pos="737"/>
        <w:tab w:val="left" w:pos="567"/>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3C0BFB"/>
    <w:pPr>
      <w:numPr>
        <w:ilvl w:val="0"/>
        <w:numId w:val="0"/>
      </w:numPr>
      <w:tabs>
        <w:tab w:val="clear" w:pos="737"/>
        <w:tab w:val="left" w:pos="652"/>
      </w:tabs>
      <w:spacing w:after="100"/>
    </w:p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B74DF4"/>
    <w:pPr>
      <w:numPr>
        <w:ilvl w:val="0"/>
        <w:numId w:val="0"/>
      </w:numPr>
      <w:tabs>
        <w:tab w:val="left" w:pos="737"/>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 w:type="paragraph" w:styleId="Plattetekst">
    <w:name w:val="Body Text"/>
    <w:aliases w:val="body text"/>
    <w:basedOn w:val="Standaard"/>
    <w:link w:val="PlattetekstChar"/>
    <w:semiHidden/>
    <w:rsid w:val="00736FE1"/>
    <w:pPr>
      <w:spacing w:after="0" w:line="240" w:lineRule="auto"/>
      <w:jc w:val="both"/>
    </w:pPr>
    <w:rPr>
      <w:rFonts w:ascii="Times New Roman" w:eastAsia="Times New Roman" w:hAnsi="Times New Roman"/>
      <w:color w:val="auto"/>
      <w:sz w:val="24"/>
      <w:szCs w:val="24"/>
      <w:lang w:val="fr-BE" w:eastAsia="fr-FR"/>
    </w:rPr>
  </w:style>
  <w:style w:type="character" w:customStyle="1" w:styleId="PlattetekstChar">
    <w:name w:val="Platte tekst Char"/>
    <w:aliases w:val="body text Char"/>
    <w:basedOn w:val="Standaardalinea-lettertype"/>
    <w:link w:val="Plattetekst"/>
    <w:semiHidden/>
    <w:rsid w:val="00736FE1"/>
    <w:rPr>
      <w:rFonts w:ascii="Times New Roman" w:eastAsia="Times New Roman" w:hAnsi="Times New Roman"/>
      <w:color w:val="auto"/>
      <w:sz w:val="24"/>
      <w:szCs w:val="24"/>
      <w:lang w:val="fr-BE" w:eastAsia="fr-FR"/>
    </w:rPr>
  </w:style>
  <w:style w:type="paragraph" w:customStyle="1" w:styleId="BulletPoint">
    <w:name w:val="Bullet Point"/>
    <w:basedOn w:val="Standaard"/>
    <w:rsid w:val="00736FE1"/>
    <w:pPr>
      <w:numPr>
        <w:numId w:val="11"/>
      </w:numPr>
      <w:spacing w:after="0" w:line="240" w:lineRule="auto"/>
    </w:pPr>
    <w:rPr>
      <w:rFonts w:ascii="Book Antiqua" w:eastAsia="Times New Roman" w:hAnsi="Book Antiqua"/>
      <w:color w:val="auto"/>
      <w:szCs w:val="20"/>
      <w:lang w:eastAsia="en-US"/>
    </w:rPr>
  </w:style>
  <w:style w:type="paragraph" w:styleId="Plattetekstinspringen">
    <w:name w:val="Body Text Indent"/>
    <w:basedOn w:val="Standaard"/>
    <w:link w:val="PlattetekstinspringenChar"/>
    <w:uiPriority w:val="99"/>
    <w:unhideWhenUsed/>
    <w:rsid w:val="0043269D"/>
    <w:pPr>
      <w:spacing w:after="120"/>
      <w:ind w:left="360"/>
    </w:pPr>
  </w:style>
  <w:style w:type="character" w:customStyle="1" w:styleId="PlattetekstinspringenChar">
    <w:name w:val="Platte tekst inspringen Char"/>
    <w:basedOn w:val="Standaardalinea-lettertype"/>
    <w:link w:val="Plattetekstinspringen"/>
    <w:uiPriority w:val="99"/>
    <w:rsid w:val="0043269D"/>
  </w:style>
  <w:style w:type="character" w:styleId="Paginanummer">
    <w:name w:val="page number"/>
    <w:basedOn w:val="Standaardalinea-lettertype"/>
    <w:semiHidden/>
    <w:rsid w:val="0043269D"/>
  </w:style>
  <w:style w:type="paragraph" w:customStyle="1" w:styleId="Bodytext">
    <w:name w:val="Body_text"/>
    <w:basedOn w:val="Standaard"/>
    <w:rsid w:val="00D4078A"/>
    <w:pPr>
      <w:spacing w:after="280" w:line="280" w:lineRule="atLeast"/>
    </w:pPr>
    <w:rPr>
      <w:rFonts w:ascii="Trebuchet MS" w:eastAsia="Times New Roman" w:hAnsi="Trebuchet MS"/>
      <w:color w:val="auto"/>
      <w:sz w:val="20"/>
      <w:szCs w:val="24"/>
      <w:lang w:val="en-US" w:eastAsia="en-US"/>
    </w:rPr>
  </w:style>
  <w:style w:type="paragraph" w:customStyle="1" w:styleId="WW-BodyText2">
    <w:name w:val="WW-Body Text 2"/>
    <w:basedOn w:val="Standaard"/>
    <w:rsid w:val="00D4078A"/>
    <w:pPr>
      <w:suppressAutoHyphens/>
      <w:spacing w:after="0" w:line="240" w:lineRule="auto"/>
      <w:jc w:val="both"/>
    </w:pPr>
    <w:rPr>
      <w:rFonts w:ascii="Times New Roman" w:eastAsia="Times New Roman" w:hAnsi="Times New Roman"/>
      <w:color w:val="339966"/>
      <w:sz w:val="24"/>
      <w:szCs w:val="24"/>
      <w:lang w:val="fr-BE" w:eastAsia="ar-SA"/>
    </w:rPr>
  </w:style>
  <w:style w:type="paragraph" w:customStyle="1" w:styleId="WW-BodyText3">
    <w:name w:val="WW-Body Text 3"/>
    <w:basedOn w:val="Standaard"/>
    <w:rsid w:val="00D4078A"/>
    <w:pPr>
      <w:suppressAutoHyphens/>
      <w:spacing w:after="0" w:line="240" w:lineRule="auto"/>
    </w:pPr>
    <w:rPr>
      <w:rFonts w:ascii="Times New Roman" w:eastAsia="Times New Roman" w:hAnsi="Times New Roman"/>
      <w:color w:val="339966"/>
      <w:sz w:val="24"/>
      <w:szCs w:val="24"/>
      <w:lang w:val="fr-FR" w:eastAsia="ar-SA"/>
    </w:rPr>
  </w:style>
  <w:style w:type="paragraph" w:customStyle="1" w:styleId="Default">
    <w:name w:val="Default"/>
    <w:rsid w:val="00D4078A"/>
    <w:pPr>
      <w:autoSpaceDE w:val="0"/>
      <w:autoSpaceDN w:val="0"/>
      <w:adjustRightInd w:val="0"/>
    </w:pPr>
    <w:rPr>
      <w:rFonts w:ascii="Arial" w:eastAsiaTheme="minorHAnsi" w:hAnsi="Arial" w:cs="Arial"/>
      <w:color w:val="000000"/>
      <w:sz w:val="24"/>
      <w:szCs w:val="24"/>
      <w:lang w:val="en-US" w:eastAsia="en-US"/>
    </w:rPr>
  </w:style>
  <w:style w:type="character" w:styleId="Nadruk">
    <w:name w:val="Emphasis"/>
    <w:basedOn w:val="Standaardalinea-lettertype"/>
    <w:qFormat/>
    <w:rsid w:val="00D4078A"/>
    <w:rPr>
      <w:i/>
      <w:iCs/>
    </w:rPr>
  </w:style>
  <w:style w:type="paragraph" w:customStyle="1" w:styleId="norm">
    <w:name w:val="norm"/>
    <w:basedOn w:val="Standaard"/>
    <w:rsid w:val="00C47DA6"/>
    <w:pPr>
      <w:tabs>
        <w:tab w:val="num" w:pos="284"/>
        <w:tab w:val="left" w:pos="360"/>
      </w:tabs>
      <w:suppressAutoHyphens/>
      <w:spacing w:after="0" w:line="240" w:lineRule="auto"/>
      <w:ind w:left="284" w:hanging="284"/>
    </w:pPr>
    <w:rPr>
      <w:rFonts w:ascii="Arial" w:eastAsia="Times New Roman" w:hAnsi="Arial" w:cs="Arial"/>
      <w:color w:val="auto"/>
      <w:lang w:val="en-US" w:eastAsia="ar-SA"/>
    </w:rPr>
  </w:style>
  <w:style w:type="paragraph" w:customStyle="1" w:styleId="Calibri10CoreText">
    <w:name w:val="Calibri 10 Core Text"/>
    <w:basedOn w:val="Standaard"/>
    <w:link w:val="Calibri10CoreTextChar"/>
    <w:uiPriority w:val="99"/>
    <w:qFormat/>
    <w:rsid w:val="008B64A7"/>
    <w:pPr>
      <w:spacing w:after="0" w:line="240" w:lineRule="auto"/>
    </w:pPr>
    <w:rPr>
      <w:rFonts w:asciiTheme="minorHAnsi" w:eastAsia="Times New Roman" w:hAnsiTheme="minorHAnsi"/>
      <w:color w:val="auto"/>
      <w:sz w:val="20"/>
      <w:szCs w:val="20"/>
      <w:lang w:val="en-US" w:eastAsia="nl-NL"/>
    </w:rPr>
  </w:style>
  <w:style w:type="character" w:customStyle="1" w:styleId="Calibri10CoreTextChar">
    <w:name w:val="Calibri 10 Core Text Char"/>
    <w:basedOn w:val="Standaardalinea-lettertype"/>
    <w:link w:val="Calibri10CoreText"/>
    <w:uiPriority w:val="99"/>
    <w:rsid w:val="008B64A7"/>
    <w:rPr>
      <w:rFonts w:asciiTheme="minorHAnsi" w:eastAsia="Times New Roman" w:hAnsiTheme="minorHAnsi"/>
      <w:color w:val="auto"/>
      <w:sz w:val="20"/>
      <w:szCs w:val="20"/>
      <w:lang w:val="en-US" w:eastAsia="nl-NL"/>
    </w:rPr>
  </w:style>
  <w:style w:type="character" w:styleId="Onopgelostemelding">
    <w:name w:val="Unresolved Mention"/>
    <w:basedOn w:val="Standaardalinea-lettertype"/>
    <w:uiPriority w:val="99"/>
    <w:semiHidden/>
    <w:unhideWhenUsed/>
    <w:rsid w:val="00EB0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159685728">
      <w:bodyDiv w:val="1"/>
      <w:marLeft w:val="0"/>
      <w:marRight w:val="0"/>
      <w:marTop w:val="0"/>
      <w:marBottom w:val="0"/>
      <w:divBdr>
        <w:top w:val="none" w:sz="0" w:space="0" w:color="auto"/>
        <w:left w:val="none" w:sz="0" w:space="0" w:color="auto"/>
        <w:bottom w:val="none" w:sz="0" w:space="0" w:color="auto"/>
        <w:right w:val="none" w:sz="0" w:space="0" w:color="auto"/>
      </w:divBdr>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tservices.bosa.be/fr/Contact" TargetMode="External"/><Relationship Id="rId18" Type="http://schemas.openxmlformats.org/officeDocument/2006/relationships/hyperlink" Target="https://dt.bosa.be/fr/echange_de_donnees"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dtservices.bosa.be/fr/services/fsb/catalogue" TargetMode="External"/><Relationship Id="rId17" Type="http://schemas.openxmlformats.org/officeDocument/2006/relationships/hyperlink" Target="http://dtservices.bosa.be/fr/Contact" TargetMode="External"/><Relationship Id="rId2" Type="http://schemas.openxmlformats.org/officeDocument/2006/relationships/customXml" Target="../customXml/item2.xml"/><Relationship Id="rId16" Type="http://schemas.openxmlformats.org/officeDocument/2006/relationships/hyperlink" Target="http://registry.fsb.belgium.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FSB-Integration@bosa.fgov.be"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t.bosa.be/fr/csi"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9D7D6E6F58400CA983A67273B16217"/>
        <w:category>
          <w:name w:val="General"/>
          <w:gallery w:val="placeholder"/>
        </w:category>
        <w:types>
          <w:type w:val="bbPlcHdr"/>
        </w:types>
        <w:behaviors>
          <w:behavior w:val="content"/>
        </w:behaviors>
        <w:guid w:val="{3D05C581-8974-4CA5-A8B3-33786365C66B}"/>
      </w:docPartPr>
      <w:docPartBody>
        <w:p w:rsidR="00881521" w:rsidRDefault="00881521">
          <w:pPr>
            <w:pStyle w:val="E59D7D6E6F58400CA983A67273B16217"/>
          </w:pPr>
          <w:r w:rsidRPr="00D53B1A">
            <w:rPr>
              <w:rStyle w:val="Tekstvantijdelijkeaanduiding"/>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521"/>
    <w:rsid w:val="0001092B"/>
    <w:rsid w:val="00881521"/>
    <w:rsid w:val="00D77DD3"/>
    <w:rsid w:val="00F925D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E59D7D6E6F58400CA983A67273B16217">
    <w:name w:val="E59D7D6E6F58400CA983A67273B162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BOSATEMP-871663226-14920</_dlc_DocId>
    <_dlc_DocIdUrl xmlns="81244d14-5ce4-4a7b-8743-301f920c1a25">
      <Url>https://gcloudbelgium.sharepoint.com/sites/BOSA-TEMP/DT/_layouts/15/DocIdRedir.aspx?ID=BOSATEMP-871663226-14920</Url>
      <Description>BOSATEMP-871663226-14920</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3B68456D9AD8D4BA56BA1DCDDE6DB44" ma:contentTypeVersion="2768" ma:contentTypeDescription="Create a new document." ma:contentTypeScope="" ma:versionID="06dbd94efbc256fde9e20315a4e21ebe">
  <xsd:schema xmlns:xsd="http://www.w3.org/2001/XMLSchema" xmlns:xs="http://www.w3.org/2001/XMLSchema" xmlns:p="http://schemas.microsoft.com/office/2006/metadata/properties" xmlns:ns2="81244d14-5ce4-4a7b-8743-301f920c1a25" xmlns:ns3="b082d3ef-a3fe-40eb-bd7b-9731d58a3b69" xmlns:ns4="86ac52e8-28bc-4a17-9ed0-ff9d6f1a4334" targetNamespace="http://schemas.microsoft.com/office/2006/metadata/properties" ma:root="true" ma:fieldsID="bd4fdd3ea95d492fab6b088f62dd4f4d" ns2:_="" ns3:_="" ns4:_="">
    <xsd:import namespace="81244d14-5ce4-4a7b-8743-301f920c1a25"/>
    <xsd:import namespace="b082d3ef-a3fe-40eb-bd7b-9731d58a3b69"/>
    <xsd:import namespace="86ac52e8-28bc-4a17-9ed0-ff9d6f1a43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82d3ef-a3fe-40eb-bd7b-9731d58a3b6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c52e8-28bc-4a17-9ed0-ff9d6f1a43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557DF8B-FAFB-482D-955E-7785F108F676}">
  <ds:schemaRefs>
    <ds:schemaRef ds:uri="http://schemas.microsoft.com/sharepoint/v3/contenttype/forms"/>
  </ds:schemaRefs>
</ds:datastoreItem>
</file>

<file path=customXml/itemProps2.xml><?xml version="1.0" encoding="utf-8"?>
<ds:datastoreItem xmlns:ds="http://schemas.openxmlformats.org/officeDocument/2006/customXml" ds:itemID="{CC8D7459-4059-49B1-8E6E-FE6855CDA24A}">
  <ds:schemaRefs>
    <ds:schemaRef ds:uri="http://schemas.microsoft.com/office/2006/metadata/properties"/>
    <ds:schemaRef ds:uri="http://schemas.microsoft.com/office/infopath/2007/PartnerControls"/>
    <ds:schemaRef ds:uri="81244d14-5ce4-4a7b-8743-301f920c1a25"/>
  </ds:schemaRefs>
</ds:datastoreItem>
</file>

<file path=customXml/itemProps3.xml><?xml version="1.0" encoding="utf-8"?>
<ds:datastoreItem xmlns:ds="http://schemas.openxmlformats.org/officeDocument/2006/customXml" ds:itemID="{62F7DCB7-2E9D-47BA-98ED-756E5F986CE1}">
  <ds:schemaRefs>
    <ds:schemaRef ds:uri="http://schemas.openxmlformats.org/officeDocument/2006/bibliography"/>
  </ds:schemaRefs>
</ds:datastoreItem>
</file>

<file path=customXml/itemProps4.xml><?xml version="1.0" encoding="utf-8"?>
<ds:datastoreItem xmlns:ds="http://schemas.openxmlformats.org/officeDocument/2006/customXml" ds:itemID="{3012D2F4-C71E-4619-A9F6-89452A5EC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4d14-5ce4-4a7b-8743-301f920c1a25"/>
    <ds:schemaRef ds:uri="b082d3ef-a3fe-40eb-bd7b-9731d58a3b69"/>
    <ds:schemaRef ds:uri="86ac52e8-28bc-4a17-9ed0-ff9d6f1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5301C8-7BAD-48A9-827F-32A75704E3E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4460</Words>
  <Characters>24531</Characters>
  <Application>Microsoft Office Word</Application>
  <DocSecurity>0</DocSecurity>
  <Lines>204</Lines>
  <Paragraphs>57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Convention d’utilisation
(Services web BOSA DT sur FSB ou services FSB)</vt:lpstr>
      <vt:lpstr>DIT IS DE 
TITEL VAN DE 
PRESENTATIE</vt:lpstr>
      <vt:lpstr/>
    </vt:vector>
  </TitlesOfParts>
  <Company>FOD PO</Company>
  <LinksUpToDate>false</LinksUpToDate>
  <CharactersWithSpaces>28934</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d’utilisation
(Services web BOSA DT sur FSB ou services FSB)</dc:title>
  <dc:creator>Delphine Duprez</dc:creator>
  <cp:lastModifiedBy>Alain Hesters (BOSA)</cp:lastModifiedBy>
  <cp:revision>2</cp:revision>
  <cp:lastPrinted>2012-06-25T13:43:00Z</cp:lastPrinted>
  <dcterms:created xsi:type="dcterms:W3CDTF">2022-05-31T14:24:00Z</dcterms:created>
  <dcterms:modified xsi:type="dcterms:W3CDTF">2022-05-31T14:24:00Z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0x010100F3B68456D9AD8D4BA56BA1DCDDE6DB44</vt:lpwstr>
  </property>
  <property fmtid="{D5CDD505-2E9C-101B-9397-08002B2CF9AE}" pid="3" name="_dlc_DocIdItemGuid">
    <vt:lpwstr>b597189a-b454-4992-bfe3-12ac6b59c069</vt:lpwstr>
  </property>
  <property fmtid="{D5CDD505-2E9C-101B-9397-08002B2CF9AE}" pid="4" name="ThemeNL">
    <vt:lpwstr>33;#Communicatie|9d989ab6-94d6-4e5e-89fa-d1de319e46d1</vt:lpwstr>
  </property>
</Properties>
</file>